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09" w:rsidRDefault="008F3709" w:rsidP="006F3603">
      <w:pPr>
        <w:pStyle w:val="Heading1"/>
        <w:rPr>
          <w:sz w:val="28"/>
        </w:rPr>
      </w:pPr>
      <w:r>
        <w:rPr>
          <w:noProof/>
        </w:rPr>
        <w:drawing>
          <wp:inline distT="0" distB="0" distL="0" distR="0" wp14:anchorId="19834EB6" wp14:editId="53ACE868">
            <wp:extent cx="5934075" cy="1512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2416" cy="1522456"/>
                    </a:xfrm>
                    <a:prstGeom prst="rect">
                      <a:avLst/>
                    </a:prstGeom>
                  </pic:spPr>
                </pic:pic>
              </a:graphicData>
            </a:graphic>
          </wp:inline>
        </w:drawing>
      </w:r>
    </w:p>
    <w:p w:rsidR="008F3709" w:rsidRPr="008F3709" w:rsidRDefault="000E3CC6" w:rsidP="008F3709">
      <w:pPr>
        <w:pStyle w:val="IntenseQuote"/>
        <w:rPr>
          <w:color w:val="auto"/>
          <w:sz w:val="32"/>
        </w:rPr>
      </w:pPr>
      <w:r>
        <w:rPr>
          <w:color w:val="auto"/>
          <w:sz w:val="32"/>
        </w:rPr>
        <w:t>WEBSITE OVERVIEW</w:t>
      </w:r>
    </w:p>
    <w:p w:rsidR="006F3603" w:rsidRPr="00680072" w:rsidRDefault="006F3603" w:rsidP="00E87089">
      <w:pPr>
        <w:pStyle w:val="Heading1"/>
        <w:jc w:val="center"/>
        <w:rPr>
          <w:b/>
          <w:sz w:val="28"/>
        </w:rPr>
      </w:pPr>
      <w:r w:rsidRPr="00680072">
        <w:rPr>
          <w:b/>
          <w:sz w:val="28"/>
        </w:rPr>
        <w:t>HOME</w:t>
      </w:r>
    </w:p>
    <w:p w:rsidR="006F3603" w:rsidRDefault="006F3603" w:rsidP="006F3603">
      <w:r w:rsidRPr="00F83751">
        <w:rPr>
          <w:b/>
        </w:rPr>
        <w:t>Create an Account</w:t>
      </w:r>
      <w:r>
        <w:t xml:space="preserve"> – in top right corner and in a box below CCSS box next to My Toolbox</w:t>
      </w:r>
      <w:r w:rsidR="00D66315">
        <w:t>. Create an account to u</w:t>
      </w:r>
      <w:r>
        <w:t xml:space="preserve">se My Toolbox to tag favorite links, track </w:t>
      </w:r>
      <w:proofErr w:type="spellStart"/>
      <w:r>
        <w:t>webshops</w:t>
      </w:r>
      <w:proofErr w:type="spellEnd"/>
      <w:r>
        <w:t xml:space="preserve">, store certificates from the </w:t>
      </w:r>
      <w:proofErr w:type="spellStart"/>
      <w:r>
        <w:t>webshops</w:t>
      </w:r>
      <w:proofErr w:type="spellEnd"/>
      <w:r w:rsidR="00D66315">
        <w:t>, and gain access to the information exchange.</w:t>
      </w:r>
    </w:p>
    <w:p w:rsidR="00F83751" w:rsidRDefault="00F83751" w:rsidP="006F3603">
      <w:r w:rsidRPr="00F83751">
        <w:rPr>
          <w:b/>
        </w:rPr>
        <w:t>Log in</w:t>
      </w:r>
      <w:r>
        <w:t xml:space="preserve"> – after one creates an account, it is best to always login upon entry. Login is in the top right corner</w:t>
      </w:r>
      <w:r w:rsidR="00BD1C2D">
        <w:t xml:space="preserve">. If you do not log </w:t>
      </w:r>
      <w:proofErr w:type="gramStart"/>
      <w:r w:rsidR="00BD1C2D">
        <w:t>in,  you</w:t>
      </w:r>
      <w:proofErr w:type="gramEnd"/>
      <w:r w:rsidR="00BD1C2D">
        <w:t xml:space="preserve"> cannot save items to “My Toolbox”</w:t>
      </w:r>
    </w:p>
    <w:p w:rsidR="006F3603" w:rsidRDefault="006F3603" w:rsidP="006F3603">
      <w:r w:rsidRPr="00F83751">
        <w:rPr>
          <w:b/>
        </w:rPr>
        <w:t>Check it out</w:t>
      </w:r>
      <w:r>
        <w:t xml:space="preserve"> - information will be changed periodically to highlight specific additions to the website or other pertinent information.  </w:t>
      </w:r>
    </w:p>
    <w:p w:rsidR="00F83751" w:rsidRDefault="00F83751" w:rsidP="00F83751">
      <w:pPr>
        <w:jc w:val="both"/>
      </w:pPr>
      <w:r w:rsidRPr="00F83751">
        <w:rPr>
          <w:b/>
        </w:rPr>
        <w:t>Alert box</w:t>
      </w:r>
      <w:r>
        <w:t xml:space="preserve"> – th</w:t>
      </w:r>
      <w:r w:rsidR="001729F9">
        <w:t xml:space="preserve">is is the section across the top of the home </w:t>
      </w:r>
      <w:r>
        <w:t>page to alert/inform people about specific updates and availability of specific information, similar to an “announcements” section</w:t>
      </w:r>
    </w:p>
    <w:p w:rsidR="006F3603" w:rsidRDefault="006F3603" w:rsidP="006F3603">
      <w:r w:rsidRPr="00F83751">
        <w:rPr>
          <w:b/>
        </w:rPr>
        <w:t>TTAC map</w:t>
      </w:r>
      <w:r>
        <w:t xml:space="preserve"> - can be clicked on to find TTAC contact information. </w:t>
      </w:r>
    </w:p>
    <w:p w:rsidR="006F3603" w:rsidRDefault="006F3603" w:rsidP="006F3603">
      <w:r w:rsidRPr="00F83751">
        <w:rPr>
          <w:b/>
        </w:rPr>
        <w:t>Creating Connections to Shining Stars box</w:t>
      </w:r>
      <w:r>
        <w:t xml:space="preserve"> -  provides easy access to CCSS information as it links to the CCSS page.  </w:t>
      </w:r>
      <w:r w:rsidR="00BD1C2D">
        <w:t>Look here for links to call for proposals, registration, etc</w:t>
      </w:r>
      <w:r>
        <w:t xml:space="preserve">.  </w:t>
      </w:r>
    </w:p>
    <w:p w:rsidR="008A4E22" w:rsidRPr="008A4E22" w:rsidRDefault="008A4E22" w:rsidP="006F3603">
      <w:r>
        <w:rPr>
          <w:b/>
        </w:rPr>
        <w:t>My Toolbox</w:t>
      </w:r>
      <w:r>
        <w:t xml:space="preserve"> – when a user creates an account, the user can then store favorite links in the toolbox. </w:t>
      </w:r>
      <w:proofErr w:type="spellStart"/>
      <w:r>
        <w:t>Webshops</w:t>
      </w:r>
      <w:proofErr w:type="spellEnd"/>
      <w:r>
        <w:t xml:space="preserve"> they have started will also be stored in the toolbox along with certificates of completions for the </w:t>
      </w:r>
      <w:proofErr w:type="spellStart"/>
      <w:r>
        <w:t>webshops</w:t>
      </w:r>
      <w:proofErr w:type="spellEnd"/>
      <w:r>
        <w:t xml:space="preserve"> provided through the LEADS website.</w:t>
      </w:r>
    </w:p>
    <w:p w:rsidR="003A34B8" w:rsidRPr="002179B9" w:rsidRDefault="002179B9" w:rsidP="006F3603">
      <w:r>
        <w:rPr>
          <w:b/>
        </w:rPr>
        <w:t>Search box</w:t>
      </w:r>
      <w:r>
        <w:t xml:space="preserve"> – an option to search the entire website is located in the top right corner</w:t>
      </w:r>
    </w:p>
    <w:p w:rsidR="0054595A" w:rsidRPr="0054595A" w:rsidRDefault="0054595A" w:rsidP="00E87089">
      <w:pPr>
        <w:pStyle w:val="Heading1"/>
        <w:jc w:val="center"/>
        <w:rPr>
          <w:b/>
          <w:sz w:val="14"/>
        </w:rPr>
      </w:pPr>
    </w:p>
    <w:p w:rsidR="003A34B8" w:rsidRPr="00E87089" w:rsidRDefault="00DF3597" w:rsidP="00E87089">
      <w:pPr>
        <w:pStyle w:val="Heading1"/>
        <w:jc w:val="center"/>
        <w:rPr>
          <w:b/>
        </w:rPr>
      </w:pPr>
      <w:r w:rsidRPr="00E87089">
        <w:rPr>
          <w:b/>
          <w:noProof/>
        </w:rPr>
        <mc:AlternateContent>
          <mc:Choice Requires="wps">
            <w:drawing>
              <wp:anchor distT="0" distB="0" distL="114300" distR="114300" simplePos="0" relativeHeight="251659264" behindDoc="0" locked="0" layoutInCell="1" allowOverlap="1">
                <wp:simplePos x="0" y="0"/>
                <wp:positionH relativeFrom="column">
                  <wp:posOffset>2841079</wp:posOffset>
                </wp:positionH>
                <wp:positionV relativeFrom="paragraph">
                  <wp:posOffset>612076</wp:posOffset>
                </wp:positionV>
                <wp:extent cx="3168203" cy="108826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68203" cy="1088265"/>
                        </a:xfrm>
                        <a:prstGeom prst="rect">
                          <a:avLst/>
                        </a:prstGeom>
                        <a:solidFill>
                          <a:schemeClr val="lt1"/>
                        </a:solidFill>
                        <a:ln w="6350">
                          <a:noFill/>
                        </a:ln>
                      </wps:spPr>
                      <wps:txbx>
                        <w:txbxContent>
                          <w:p w:rsidR="00DF3597" w:rsidRDefault="00DF3597" w:rsidP="00DF3597">
                            <w:r>
                              <w:t xml:space="preserve">The text on the </w:t>
                            </w:r>
                            <w:r w:rsidRPr="00DF3597">
                              <w:rPr>
                                <w:b/>
                              </w:rPr>
                              <w:t>about</w:t>
                            </w:r>
                            <w:r>
                              <w:t xml:space="preserve"> </w:t>
                            </w:r>
                            <w:r w:rsidR="009A46A6">
                              <w:t xml:space="preserve">page includes information about </w:t>
                            </w:r>
                            <w:r>
                              <w:t>the purpose and goals of LEADS, the website, and the ECSE Network. There is also a link to the ECSE Net</w:t>
                            </w:r>
                            <w:r w:rsidR="0054595A">
                              <w:t>work Scope of Work on this page. FAQs will change as developed.</w:t>
                            </w:r>
                          </w:p>
                          <w:p w:rsidR="00DF3597" w:rsidRDefault="00DF3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7pt;margin-top:48.2pt;width:249.4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jAQgIAAHoEAAAOAAAAZHJzL2Uyb0RvYy54bWysVE1v2zAMvQ/YfxB0X2zna2kQp8hSZBhQ&#10;tAWSoWdFlmMDkqhJSuzs14+SnTTrdhp2kSmSeiQfSS/uWyXJSVhXg85pNkgpEZpDUetDTr/vNp9m&#10;lDjPdMEkaJHTs3D0fvnxw6IxczGECmQhLEEQ7eaNyWnlvZknieOVUMwNwAiNxhKsYh6v9pAUljWI&#10;rmQyTNNp0oAtjAUunEPtQ2eky4hfloL757J0whOZU8zNx9PGcx/OZLlg84Nlpqp5nwb7hywUqzUG&#10;vUI9MM/I0dZ/QKmaW3BQ+gEHlUBZ1lzEGrCaLH1XzbZiRsRakBxnrjS5/wfLn04vltRFTkeUaKaw&#10;RTvRevIFWjIK7DTGzdFpa9DNt6jGLl/0DpWh6La0KnyxHIJ25Pl85TaAcVSOsulsmGIQjrYsnc2G&#10;00nASd6eG+v8VwGKBCGnFpsXOWWnR+c714tLiOZA1sWmljJewsCItbTkxLDV0sckEfw3L6lJk9Pp&#10;aJJGYA3heYcsNeYSiu2KCpJv923PwB6KMxJgoRsgZ/imxiQfmfMvzOLEYM24Bf4Zj1ICBoFeoqQC&#10;+/Nv+uCPjUQrJQ1OYE7djyOzghL5TWOL77LxOIxsvIwnn4d4sbeW/a1FH9UasPIM983wKAZ/Ly9i&#10;aUG94rKsQlQ0Mc0xdk79RVz7bi9w2bhYraITDqlh/lFvDQ/QgenQgl37yqzp++SxxU9wmVU2f9eu&#10;zje81LA6eijr2MtAcMdqzzsOeJyGfhnDBt3eo9fbL2P5CwAA//8DAFBLAwQUAAYACAAAACEAMIoK&#10;4+IAAAAKAQAADwAAAGRycy9kb3ducmV2LnhtbEyPTU+DQBCG7yb+h82YeDF2sSC0yNAYozbxZvEj&#10;3rbsCER2l7Bbiv/e8aSnyWSevPO8xWY2vZho9J2zCFeLCATZ2unONggv1cPlCoQPymrVO0sI3+Rh&#10;U56eFCrX7mifadqFRnCI9blCaEMYcil93ZJRfuEGsnz7dKNRgdexkXpURw43vVxGUSqN6ix/aNVA&#10;dy3VX7uDQfi4aN6f/Pz4eoyv4+F+O1XZm64Qz8/m2xsQgebwB8OvPqtDyU57d7Daix4hSbKEUYR1&#10;ypOBdZLGIPYIyzRbgSwL+b9C+QMAAP//AwBQSwECLQAUAAYACAAAACEAtoM4kv4AAADhAQAAEwAA&#10;AAAAAAAAAAAAAAAAAAAAW0NvbnRlbnRfVHlwZXNdLnhtbFBLAQItABQABgAIAAAAIQA4/SH/1gAA&#10;AJQBAAALAAAAAAAAAAAAAAAAAC8BAABfcmVscy8ucmVsc1BLAQItABQABgAIAAAAIQDAnujAQgIA&#10;AHoEAAAOAAAAAAAAAAAAAAAAAC4CAABkcnMvZTJvRG9jLnhtbFBLAQItABQABgAIAAAAIQAwigrj&#10;4gAAAAoBAAAPAAAAAAAAAAAAAAAAAJwEAABkcnMvZG93bnJldi54bWxQSwUGAAAAAAQABADzAAAA&#10;qwUAAAAA&#10;" fillcolor="white [3201]" stroked="f" strokeweight=".5pt">
                <v:textbox>
                  <w:txbxContent>
                    <w:p w:rsidR="00DF3597" w:rsidRDefault="00DF3597" w:rsidP="00DF3597">
                      <w:r>
                        <w:t xml:space="preserve">The text on the </w:t>
                      </w:r>
                      <w:r w:rsidRPr="00DF3597">
                        <w:rPr>
                          <w:b/>
                        </w:rPr>
                        <w:t>about</w:t>
                      </w:r>
                      <w:r>
                        <w:t xml:space="preserve"> </w:t>
                      </w:r>
                      <w:r w:rsidR="009A46A6">
                        <w:t xml:space="preserve">page includes information about </w:t>
                      </w:r>
                      <w:r>
                        <w:t>the purpose and goals of LEADS, the website, and the ECSE Network. There is also a link to the ECSE Net</w:t>
                      </w:r>
                      <w:r w:rsidR="0054595A">
                        <w:t>work Scope of Work on this page. FAQs will change as developed.</w:t>
                      </w:r>
                    </w:p>
                    <w:p w:rsidR="00DF3597" w:rsidRDefault="00DF3597"/>
                  </w:txbxContent>
                </v:textbox>
              </v:shape>
            </w:pict>
          </mc:Fallback>
        </mc:AlternateContent>
      </w:r>
      <w:r w:rsidR="003A34B8" w:rsidRPr="00E87089">
        <w:rPr>
          <w:b/>
        </w:rPr>
        <w:t>ABOUT</w:t>
      </w:r>
    </w:p>
    <w:tbl>
      <w:tblPr>
        <w:tblW w:w="3620" w:type="dxa"/>
        <w:tblLook w:val="04A0" w:firstRow="1" w:lastRow="0" w:firstColumn="1" w:lastColumn="0" w:noHBand="0" w:noVBand="1"/>
      </w:tblPr>
      <w:tblGrid>
        <w:gridCol w:w="880"/>
        <w:gridCol w:w="2740"/>
      </w:tblGrid>
      <w:tr w:rsidR="007E2E51" w:rsidTr="00680072">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7E2E51" w:rsidRDefault="007E2E51" w:rsidP="007E2E51">
            <w:pPr>
              <w:spacing w:after="60" w:line="240" w:lineRule="auto"/>
              <w:rPr>
                <w:rFonts w:ascii="Calibri" w:hAnsi="Calibri" w:cs="Calibri"/>
                <w:color w:val="000000"/>
              </w:rPr>
            </w:pPr>
            <w:r>
              <w:rPr>
                <w:rFonts w:ascii="Calibri" w:hAnsi="Calibri" w:cs="Calibri"/>
                <w:color w:val="000000"/>
              </w:rPr>
              <w:t>ABOUT</w:t>
            </w:r>
          </w:p>
        </w:tc>
        <w:tc>
          <w:tcPr>
            <w:tcW w:w="2740" w:type="dxa"/>
            <w:tcBorders>
              <w:top w:val="nil"/>
              <w:left w:val="nil"/>
              <w:bottom w:val="nil"/>
              <w:right w:val="nil"/>
            </w:tcBorders>
            <w:shd w:val="clear" w:color="auto" w:fill="auto"/>
            <w:noWrap/>
            <w:vAlign w:val="bottom"/>
            <w:hideMark/>
          </w:tcPr>
          <w:p w:rsidR="007E2E51" w:rsidRDefault="007E2E51" w:rsidP="007E2E51">
            <w:pPr>
              <w:spacing w:after="60" w:line="240" w:lineRule="auto"/>
              <w:rPr>
                <w:rFonts w:ascii="Calibri" w:hAnsi="Calibri" w:cs="Calibri"/>
                <w:color w:val="000000"/>
              </w:rPr>
            </w:pPr>
          </w:p>
        </w:tc>
      </w:tr>
      <w:tr w:rsidR="007E2E51" w:rsidTr="007E2E51">
        <w:trPr>
          <w:trHeight w:val="300"/>
        </w:trPr>
        <w:tc>
          <w:tcPr>
            <w:tcW w:w="880" w:type="dxa"/>
            <w:tcBorders>
              <w:top w:val="nil"/>
              <w:left w:val="nil"/>
              <w:bottom w:val="nil"/>
              <w:right w:val="nil"/>
            </w:tcBorders>
            <w:shd w:val="clear" w:color="auto" w:fill="auto"/>
            <w:noWrap/>
            <w:vAlign w:val="bottom"/>
            <w:hideMark/>
          </w:tcPr>
          <w:p w:rsidR="007E2E51" w:rsidRDefault="007E2E51" w:rsidP="007E2E51">
            <w:pPr>
              <w:spacing w:after="60" w:line="240" w:lineRule="auto"/>
              <w:rPr>
                <w:sz w:val="20"/>
                <w:szCs w:val="20"/>
              </w:rPr>
            </w:pPr>
          </w:p>
        </w:tc>
        <w:tc>
          <w:tcPr>
            <w:tcW w:w="2740" w:type="dxa"/>
            <w:tcBorders>
              <w:top w:val="single" w:sz="4" w:space="0" w:color="auto"/>
              <w:left w:val="single" w:sz="4" w:space="0" w:color="auto"/>
              <w:bottom w:val="nil"/>
              <w:right w:val="single" w:sz="4" w:space="0" w:color="auto"/>
            </w:tcBorders>
            <w:shd w:val="clear" w:color="000000" w:fill="DDEBF7"/>
            <w:noWrap/>
            <w:vAlign w:val="bottom"/>
            <w:hideMark/>
          </w:tcPr>
          <w:p w:rsidR="00BD1C2D" w:rsidRDefault="00BD1C2D" w:rsidP="007E2E51">
            <w:pPr>
              <w:spacing w:after="60" w:line="240" w:lineRule="auto"/>
              <w:rPr>
                <w:rFonts w:ascii="Calibri" w:hAnsi="Calibri" w:cs="Calibri"/>
                <w:color w:val="000000"/>
              </w:rPr>
            </w:pPr>
            <w:r>
              <w:rPr>
                <w:rFonts w:ascii="Calibri" w:hAnsi="Calibri" w:cs="Calibri"/>
                <w:color w:val="000000"/>
              </w:rPr>
              <w:t>LEADS information</w:t>
            </w:r>
          </w:p>
          <w:p w:rsidR="007E2E51" w:rsidRDefault="007E2E51" w:rsidP="007E2E51">
            <w:pPr>
              <w:spacing w:after="60" w:line="240" w:lineRule="auto"/>
              <w:rPr>
                <w:rFonts w:ascii="Calibri" w:hAnsi="Calibri" w:cs="Calibri"/>
                <w:color w:val="000000"/>
              </w:rPr>
            </w:pPr>
            <w:r>
              <w:rPr>
                <w:rFonts w:ascii="Calibri" w:hAnsi="Calibri" w:cs="Calibri"/>
                <w:color w:val="000000"/>
              </w:rPr>
              <w:t>VDOE TTAC ECSE Contacts</w:t>
            </w:r>
          </w:p>
        </w:tc>
      </w:tr>
      <w:tr w:rsidR="007E2E51" w:rsidTr="007E2E51">
        <w:trPr>
          <w:trHeight w:val="300"/>
        </w:trPr>
        <w:tc>
          <w:tcPr>
            <w:tcW w:w="880" w:type="dxa"/>
            <w:tcBorders>
              <w:top w:val="nil"/>
              <w:left w:val="nil"/>
              <w:bottom w:val="nil"/>
              <w:right w:val="nil"/>
            </w:tcBorders>
            <w:shd w:val="clear" w:color="auto" w:fill="auto"/>
            <w:noWrap/>
            <w:vAlign w:val="bottom"/>
            <w:hideMark/>
          </w:tcPr>
          <w:p w:rsidR="007E2E51" w:rsidRDefault="007E2E51" w:rsidP="007E2E51">
            <w:pPr>
              <w:spacing w:after="60" w:line="240" w:lineRule="auto"/>
              <w:rPr>
                <w:rFonts w:ascii="Calibri" w:hAnsi="Calibri" w:cs="Calibri"/>
                <w:color w:val="000000"/>
              </w:rPr>
            </w:pPr>
          </w:p>
        </w:tc>
        <w:tc>
          <w:tcPr>
            <w:tcW w:w="2740" w:type="dxa"/>
            <w:tcBorders>
              <w:top w:val="nil"/>
              <w:left w:val="single" w:sz="4" w:space="0" w:color="auto"/>
              <w:bottom w:val="nil"/>
              <w:right w:val="single" w:sz="4" w:space="0" w:color="auto"/>
            </w:tcBorders>
            <w:shd w:val="clear" w:color="000000" w:fill="DDEBF7"/>
            <w:noWrap/>
            <w:vAlign w:val="bottom"/>
            <w:hideMark/>
          </w:tcPr>
          <w:p w:rsidR="007E2E51" w:rsidRDefault="007E2E51" w:rsidP="007E2E51">
            <w:pPr>
              <w:spacing w:after="60" w:line="240" w:lineRule="auto"/>
              <w:rPr>
                <w:rFonts w:ascii="Calibri" w:hAnsi="Calibri" w:cs="Calibri"/>
                <w:color w:val="000000"/>
              </w:rPr>
            </w:pPr>
            <w:r>
              <w:rPr>
                <w:rFonts w:ascii="Calibri" w:hAnsi="Calibri" w:cs="Calibri"/>
                <w:color w:val="000000"/>
              </w:rPr>
              <w:t>FAQs</w:t>
            </w:r>
          </w:p>
        </w:tc>
      </w:tr>
      <w:tr w:rsidR="007E2E51" w:rsidTr="007E2E51">
        <w:trPr>
          <w:trHeight w:val="300"/>
        </w:trPr>
        <w:tc>
          <w:tcPr>
            <w:tcW w:w="880" w:type="dxa"/>
            <w:tcBorders>
              <w:top w:val="nil"/>
              <w:left w:val="nil"/>
              <w:bottom w:val="nil"/>
              <w:right w:val="nil"/>
            </w:tcBorders>
            <w:shd w:val="clear" w:color="auto" w:fill="auto"/>
            <w:noWrap/>
            <w:vAlign w:val="bottom"/>
            <w:hideMark/>
          </w:tcPr>
          <w:p w:rsidR="007E2E51" w:rsidRDefault="007E2E51" w:rsidP="007E2E51">
            <w:pPr>
              <w:spacing w:after="60" w:line="240" w:lineRule="auto"/>
              <w:rPr>
                <w:rFonts w:ascii="Calibri" w:hAnsi="Calibri" w:cs="Calibri"/>
                <w:color w:val="000000"/>
              </w:rPr>
            </w:pPr>
          </w:p>
        </w:tc>
        <w:tc>
          <w:tcPr>
            <w:tcW w:w="2740" w:type="dxa"/>
            <w:tcBorders>
              <w:top w:val="nil"/>
              <w:left w:val="single" w:sz="4" w:space="0" w:color="auto"/>
              <w:bottom w:val="nil"/>
              <w:right w:val="single" w:sz="4" w:space="0" w:color="auto"/>
            </w:tcBorders>
            <w:shd w:val="clear" w:color="000000" w:fill="DDEBF7"/>
            <w:noWrap/>
            <w:vAlign w:val="bottom"/>
            <w:hideMark/>
          </w:tcPr>
          <w:p w:rsidR="007E2E51" w:rsidRDefault="007E2E51" w:rsidP="007E2E51">
            <w:pPr>
              <w:spacing w:after="60" w:line="240" w:lineRule="auto"/>
              <w:rPr>
                <w:rFonts w:ascii="Calibri" w:hAnsi="Calibri" w:cs="Calibri"/>
                <w:color w:val="000000"/>
              </w:rPr>
            </w:pPr>
            <w:r>
              <w:rPr>
                <w:rFonts w:ascii="Calibri" w:hAnsi="Calibri" w:cs="Calibri"/>
                <w:color w:val="000000"/>
              </w:rPr>
              <w:t>My Toolbox</w:t>
            </w:r>
          </w:p>
        </w:tc>
      </w:tr>
      <w:tr w:rsidR="007E2E51" w:rsidTr="007E2E51">
        <w:trPr>
          <w:trHeight w:val="300"/>
        </w:trPr>
        <w:tc>
          <w:tcPr>
            <w:tcW w:w="880" w:type="dxa"/>
            <w:tcBorders>
              <w:top w:val="nil"/>
              <w:left w:val="nil"/>
              <w:bottom w:val="nil"/>
              <w:right w:val="nil"/>
            </w:tcBorders>
            <w:shd w:val="clear" w:color="auto" w:fill="auto"/>
            <w:noWrap/>
            <w:vAlign w:val="bottom"/>
            <w:hideMark/>
          </w:tcPr>
          <w:p w:rsidR="007E2E51" w:rsidRDefault="007E2E51" w:rsidP="007E2E51">
            <w:pPr>
              <w:spacing w:after="60" w:line="240" w:lineRule="auto"/>
              <w:rPr>
                <w:rFonts w:ascii="Calibri" w:hAnsi="Calibri" w:cs="Calibri"/>
                <w:color w:val="000000"/>
              </w:rPr>
            </w:pPr>
          </w:p>
        </w:tc>
        <w:tc>
          <w:tcPr>
            <w:tcW w:w="2740" w:type="dxa"/>
            <w:tcBorders>
              <w:top w:val="nil"/>
              <w:left w:val="single" w:sz="4" w:space="0" w:color="auto"/>
              <w:bottom w:val="single" w:sz="4" w:space="0" w:color="auto"/>
              <w:right w:val="single" w:sz="4" w:space="0" w:color="auto"/>
            </w:tcBorders>
            <w:shd w:val="clear" w:color="000000" w:fill="DDEBF7"/>
            <w:noWrap/>
            <w:vAlign w:val="bottom"/>
            <w:hideMark/>
          </w:tcPr>
          <w:p w:rsidR="007E2E51" w:rsidRDefault="007E2E51" w:rsidP="007E2E51">
            <w:pPr>
              <w:spacing w:after="60" w:line="240" w:lineRule="auto"/>
              <w:rPr>
                <w:rFonts w:ascii="Calibri" w:hAnsi="Calibri" w:cs="Calibri"/>
                <w:color w:val="000000"/>
              </w:rPr>
            </w:pPr>
            <w:r>
              <w:rPr>
                <w:rFonts w:ascii="Calibri" w:hAnsi="Calibri" w:cs="Calibri"/>
                <w:color w:val="000000"/>
              </w:rPr>
              <w:t>Contact Us</w:t>
            </w:r>
          </w:p>
        </w:tc>
      </w:tr>
    </w:tbl>
    <w:p w:rsidR="007E2E51" w:rsidRPr="007E2E51" w:rsidRDefault="00BD1C2D" w:rsidP="00BD1C2D">
      <w:pPr>
        <w:tabs>
          <w:tab w:val="left" w:pos="1365"/>
        </w:tabs>
      </w:pPr>
      <w:r>
        <w:lastRenderedPageBreak/>
        <w:tab/>
      </w:r>
    </w:p>
    <w:p w:rsidR="003A34B8" w:rsidRDefault="003A34B8" w:rsidP="003A34B8"/>
    <w:p w:rsidR="003A34B8" w:rsidRDefault="003A34B8" w:rsidP="00E87089">
      <w:pPr>
        <w:pStyle w:val="Heading1"/>
        <w:jc w:val="center"/>
        <w:rPr>
          <w:b/>
        </w:rPr>
      </w:pPr>
      <w:r w:rsidRPr="00E87089">
        <w:rPr>
          <w:b/>
        </w:rPr>
        <w:t>DATA</w:t>
      </w:r>
    </w:p>
    <w:p w:rsidR="00E87089" w:rsidRPr="00E87089" w:rsidRDefault="00E87089" w:rsidP="00E87089"/>
    <w:tbl>
      <w:tblPr>
        <w:tblW w:w="5215" w:type="dxa"/>
        <w:tblLook w:val="04A0" w:firstRow="1" w:lastRow="0" w:firstColumn="1" w:lastColumn="0" w:noHBand="0" w:noVBand="1"/>
      </w:tblPr>
      <w:tblGrid>
        <w:gridCol w:w="880"/>
        <w:gridCol w:w="1995"/>
        <w:gridCol w:w="2340"/>
      </w:tblGrid>
      <w:tr w:rsidR="007E2E51" w:rsidRPr="007E2E51" w:rsidTr="00680072">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DATA</w:t>
            </w: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r>
      <w:tr w:rsidR="004C7E81" w:rsidRPr="007E2E51" w:rsidTr="00680072">
        <w:trPr>
          <w:trHeight w:val="300"/>
        </w:trPr>
        <w:tc>
          <w:tcPr>
            <w:tcW w:w="880" w:type="dxa"/>
            <w:tcBorders>
              <w:top w:val="nil"/>
              <w:left w:val="nil"/>
              <w:bottom w:val="nil"/>
              <w:right w:val="nil"/>
            </w:tcBorders>
            <w:shd w:val="clear" w:color="auto" w:fill="auto"/>
            <w:noWrap/>
            <w:vAlign w:val="bottom"/>
          </w:tcPr>
          <w:p w:rsidR="004C7E81" w:rsidRPr="007E2E51" w:rsidRDefault="004C7E81" w:rsidP="007E2E51">
            <w:pPr>
              <w:spacing w:after="0" w:line="240" w:lineRule="auto"/>
              <w:rPr>
                <w:rFonts w:ascii="Times New Roman" w:eastAsia="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shd w:val="clear" w:color="000000" w:fill="DDEBF7"/>
            <w:noWrap/>
            <w:vAlign w:val="bottom"/>
          </w:tcPr>
          <w:p w:rsidR="004C7E81" w:rsidRPr="007E2E51" w:rsidRDefault="004C7E81" w:rsidP="007E2E51">
            <w:pPr>
              <w:spacing w:after="0" w:line="240" w:lineRule="auto"/>
              <w:rPr>
                <w:rFonts w:ascii="Calibri" w:eastAsia="Times New Roman" w:hAnsi="Calibri" w:cs="Calibri"/>
                <w:color w:val="000000"/>
              </w:rPr>
            </w:pPr>
            <w:r>
              <w:rPr>
                <w:rFonts w:ascii="Calibri" w:eastAsia="Times New Roman" w:hAnsi="Calibri" w:cs="Calibri"/>
                <w:color w:val="000000"/>
              </w:rPr>
              <w:t>Importance of Data</w:t>
            </w:r>
          </w:p>
        </w:tc>
        <w:tc>
          <w:tcPr>
            <w:tcW w:w="2340" w:type="dxa"/>
            <w:tcBorders>
              <w:top w:val="nil"/>
              <w:left w:val="nil"/>
              <w:bottom w:val="nil"/>
              <w:right w:val="nil"/>
            </w:tcBorders>
            <w:shd w:val="clear" w:color="auto" w:fill="auto"/>
            <w:noWrap/>
            <w:vAlign w:val="bottom"/>
          </w:tcPr>
          <w:p w:rsidR="004C7E81" w:rsidRPr="007E2E51" w:rsidRDefault="004C7E81" w:rsidP="007E2E51">
            <w:pPr>
              <w:spacing w:after="0" w:line="240" w:lineRule="auto"/>
              <w:rPr>
                <w:rFonts w:ascii="Calibri" w:eastAsia="Times New Roman" w:hAnsi="Calibri" w:cs="Calibri"/>
                <w:color w:val="000000"/>
              </w:rPr>
            </w:pPr>
          </w:p>
        </w:tc>
      </w:tr>
      <w:tr w:rsidR="004C7E81" w:rsidRPr="007E2E51" w:rsidTr="00680072">
        <w:trPr>
          <w:trHeight w:val="300"/>
        </w:trPr>
        <w:tc>
          <w:tcPr>
            <w:tcW w:w="880" w:type="dxa"/>
            <w:tcBorders>
              <w:top w:val="nil"/>
              <w:bottom w:val="nil"/>
            </w:tcBorders>
            <w:shd w:val="clear" w:color="auto" w:fill="auto"/>
            <w:noWrap/>
            <w:vAlign w:val="bottom"/>
          </w:tcPr>
          <w:p w:rsidR="004C7E81" w:rsidRPr="007E2E51" w:rsidRDefault="004C7E81" w:rsidP="007E2E51">
            <w:pPr>
              <w:spacing w:after="0" w:line="240" w:lineRule="auto"/>
              <w:rPr>
                <w:rFonts w:ascii="Times New Roman" w:eastAsia="Times New Roman" w:hAnsi="Times New Roman" w:cs="Times New Roman"/>
                <w:sz w:val="20"/>
                <w:szCs w:val="20"/>
              </w:rPr>
            </w:pPr>
          </w:p>
        </w:tc>
        <w:tc>
          <w:tcPr>
            <w:tcW w:w="1995" w:type="dxa"/>
            <w:tcBorders>
              <w:top w:val="single" w:sz="4" w:space="0" w:color="auto"/>
              <w:bottom w:val="single" w:sz="4" w:space="0" w:color="auto"/>
            </w:tcBorders>
            <w:shd w:val="clear" w:color="auto" w:fill="auto"/>
            <w:noWrap/>
            <w:vAlign w:val="bottom"/>
          </w:tcPr>
          <w:p w:rsidR="004C7E81" w:rsidRDefault="004C7E81" w:rsidP="007E2E51">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tcPr>
          <w:p w:rsidR="004C7E81" w:rsidRPr="007E2E51" w:rsidRDefault="004C7E81" w:rsidP="007E2E51">
            <w:pPr>
              <w:spacing w:after="0" w:line="240" w:lineRule="auto"/>
              <w:rPr>
                <w:rFonts w:ascii="Calibri" w:eastAsia="Times New Roman" w:hAnsi="Calibri" w:cs="Calibri"/>
                <w:color w:val="000000"/>
              </w:rPr>
            </w:pP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Indicator 6</w:t>
            </w:r>
          </w:p>
        </w:tc>
        <w:tc>
          <w:tcPr>
            <w:tcW w:w="234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nil"/>
              <w:right w:val="single" w:sz="4" w:space="0" w:color="auto"/>
            </w:tcBorders>
            <w:shd w:val="clear" w:color="000000" w:fill="FCE4D6"/>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Resources</w:t>
            </w: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nil"/>
              <w:left w:val="single" w:sz="4" w:space="0" w:color="auto"/>
              <w:bottom w:val="nil"/>
              <w:right w:val="single" w:sz="4" w:space="0" w:color="auto"/>
            </w:tcBorders>
            <w:shd w:val="clear" w:color="000000" w:fill="FCE4D6"/>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Information Exchange</w:t>
            </w: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000000" w:fill="FCE4D6"/>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State Data</w:t>
            </w: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199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Indicator 7</w:t>
            </w:r>
          </w:p>
        </w:tc>
        <w:tc>
          <w:tcPr>
            <w:tcW w:w="234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nil"/>
              <w:right w:val="single" w:sz="4" w:space="0" w:color="auto"/>
            </w:tcBorders>
            <w:shd w:val="clear" w:color="000000" w:fill="FCE4D6"/>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Resources</w:t>
            </w: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nil"/>
              <w:left w:val="single" w:sz="4" w:space="0" w:color="auto"/>
              <w:bottom w:val="nil"/>
              <w:right w:val="single" w:sz="4" w:space="0" w:color="auto"/>
            </w:tcBorders>
            <w:shd w:val="clear" w:color="000000" w:fill="FCE4D6"/>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Information Exchange</w:t>
            </w: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000000" w:fill="FCE4D6"/>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State Data</w:t>
            </w: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199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Indicator 12</w:t>
            </w:r>
          </w:p>
        </w:tc>
        <w:tc>
          <w:tcPr>
            <w:tcW w:w="234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nil"/>
              <w:right w:val="single" w:sz="4" w:space="0" w:color="auto"/>
            </w:tcBorders>
            <w:shd w:val="clear" w:color="000000" w:fill="FCE4D6"/>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Resources</w:t>
            </w: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nil"/>
              <w:left w:val="single" w:sz="4" w:space="0" w:color="auto"/>
              <w:bottom w:val="nil"/>
              <w:right w:val="single" w:sz="4" w:space="0" w:color="auto"/>
            </w:tcBorders>
            <w:shd w:val="clear" w:color="000000" w:fill="FCE4D6"/>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Information Exchange</w:t>
            </w: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000000" w:fill="FCE4D6"/>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State Data</w:t>
            </w: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199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Other</w:t>
            </w:r>
          </w:p>
        </w:tc>
        <w:tc>
          <w:tcPr>
            <w:tcW w:w="234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nil"/>
              <w:right w:val="single" w:sz="4" w:space="0" w:color="auto"/>
            </w:tcBorders>
            <w:shd w:val="clear" w:color="000000" w:fill="FCE4D6"/>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Resources</w:t>
            </w: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nil"/>
              <w:left w:val="single" w:sz="4" w:space="0" w:color="auto"/>
              <w:bottom w:val="nil"/>
              <w:right w:val="single" w:sz="4" w:space="0" w:color="auto"/>
            </w:tcBorders>
            <w:shd w:val="clear" w:color="auto" w:fill="FBE4D5" w:themeFill="accent2" w:themeFillTint="33"/>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Information Exchange</w:t>
            </w:r>
          </w:p>
        </w:tc>
      </w:tr>
      <w:tr w:rsidR="007E2E51" w:rsidRPr="007E2E51" w:rsidTr="00680072">
        <w:trPr>
          <w:trHeight w:val="300"/>
        </w:trPr>
        <w:tc>
          <w:tcPr>
            <w:tcW w:w="880"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Calibri" w:eastAsia="Times New Roman" w:hAnsi="Calibri" w:cs="Calibri"/>
                <w:color w:val="000000"/>
              </w:rPr>
            </w:pPr>
          </w:p>
        </w:tc>
        <w:tc>
          <w:tcPr>
            <w:tcW w:w="1995" w:type="dxa"/>
            <w:tcBorders>
              <w:top w:val="nil"/>
              <w:left w:val="nil"/>
              <w:bottom w:val="nil"/>
              <w:right w:val="nil"/>
            </w:tcBorders>
            <w:shd w:val="clear" w:color="auto" w:fill="auto"/>
            <w:noWrap/>
            <w:vAlign w:val="bottom"/>
            <w:hideMark/>
          </w:tcPr>
          <w:p w:rsidR="007E2E51" w:rsidRPr="007E2E51" w:rsidRDefault="007E2E51" w:rsidP="007E2E51">
            <w:pPr>
              <w:spacing w:after="0" w:line="240" w:lineRule="auto"/>
              <w:rPr>
                <w:rFonts w:ascii="Times New Roman" w:eastAsia="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shd w:val="clear" w:color="000000" w:fill="FCE4D6"/>
            <w:noWrap/>
            <w:vAlign w:val="bottom"/>
            <w:hideMark/>
          </w:tcPr>
          <w:p w:rsidR="007E2E51" w:rsidRPr="007E2E51" w:rsidRDefault="007E2E51" w:rsidP="007E2E51">
            <w:pPr>
              <w:spacing w:after="0" w:line="240" w:lineRule="auto"/>
              <w:rPr>
                <w:rFonts w:ascii="Calibri" w:eastAsia="Times New Roman" w:hAnsi="Calibri" w:cs="Calibri"/>
                <w:color w:val="000000"/>
              </w:rPr>
            </w:pPr>
            <w:r w:rsidRPr="007E2E51">
              <w:rPr>
                <w:rFonts w:ascii="Calibri" w:eastAsia="Times New Roman" w:hAnsi="Calibri" w:cs="Calibri"/>
                <w:color w:val="000000"/>
              </w:rPr>
              <w:t>State Data</w:t>
            </w:r>
          </w:p>
        </w:tc>
      </w:tr>
    </w:tbl>
    <w:p w:rsidR="003A34B8" w:rsidRDefault="003A34B8" w:rsidP="003A34B8"/>
    <w:p w:rsidR="0061358C" w:rsidRDefault="005E23BE" w:rsidP="003A34B8">
      <w:r>
        <w:t xml:space="preserve">The </w:t>
      </w:r>
      <w:r w:rsidRPr="00DF3597">
        <w:rPr>
          <w:b/>
        </w:rPr>
        <w:t>data</w:t>
      </w:r>
      <w:r>
        <w:t xml:space="preserve"> area provides an overview of the importance of data in early childhood and draws connections of data to SSIP, SIMR, and early childhood connections to graduation. The menu divides by specific indicators and other with all having the same sub-menu of resources, information exchange, and state data. The </w:t>
      </w:r>
      <w:r w:rsidRPr="005E23BE">
        <w:rPr>
          <w:b/>
        </w:rPr>
        <w:t>resources</w:t>
      </w:r>
      <w:r>
        <w:t xml:space="preserve"> included will be specific to the Indicator data tab of that section. The </w:t>
      </w:r>
      <w:r>
        <w:rPr>
          <w:b/>
        </w:rPr>
        <w:t>information exchange</w:t>
      </w:r>
      <w:r>
        <w:t xml:space="preserve"> area is used to collection information from LEADS members about specific data-related topics. The information will be collected and shared back out to LEADS members through the website.  All information posted must first be approved by the LEADS coordinator before it will be visible on the website.  The </w:t>
      </w:r>
      <w:r>
        <w:rPr>
          <w:b/>
        </w:rPr>
        <w:t>state data</w:t>
      </w:r>
      <w:r>
        <w:t xml:space="preserve"> area provides state-level data so that it can be used as a reference point and in professional development.</w:t>
      </w:r>
      <w:r w:rsidR="00835B60">
        <w:t xml:space="preserve"> </w:t>
      </w:r>
      <w:r w:rsidR="00835B60" w:rsidRPr="00835B60">
        <w:rPr>
          <w:i/>
        </w:rPr>
        <w:t xml:space="preserve">Please note that you must create an account to access the </w:t>
      </w:r>
      <w:r w:rsidR="00835B60" w:rsidRPr="00D66315">
        <w:rPr>
          <w:b/>
          <w:i/>
        </w:rPr>
        <w:t>information exchange</w:t>
      </w:r>
      <w:r w:rsidR="00835B60" w:rsidRPr="00835B60">
        <w:rPr>
          <w:i/>
        </w:rPr>
        <w:t xml:space="preserve"> </w:t>
      </w:r>
      <w:r w:rsidR="004F4B30">
        <w:rPr>
          <w:i/>
        </w:rPr>
        <w:t>area</w:t>
      </w:r>
      <w:r w:rsidR="00835B60" w:rsidRPr="00835B60">
        <w:rPr>
          <w:i/>
        </w:rPr>
        <w:t xml:space="preserve"> of the LEADS website</w:t>
      </w:r>
      <w:r w:rsidR="00835B60">
        <w:t xml:space="preserve">. </w:t>
      </w:r>
    </w:p>
    <w:p w:rsidR="0061358C" w:rsidRDefault="0061358C" w:rsidP="0061358C">
      <w:r>
        <w:br w:type="page"/>
      </w:r>
    </w:p>
    <w:p w:rsidR="008D60A9" w:rsidRDefault="008D60A9" w:rsidP="00E87089">
      <w:pPr>
        <w:pStyle w:val="Heading1"/>
        <w:jc w:val="center"/>
        <w:rPr>
          <w:b/>
        </w:rPr>
      </w:pPr>
      <w:r w:rsidRPr="00E87089">
        <w:rPr>
          <w:b/>
        </w:rPr>
        <w:lastRenderedPageBreak/>
        <w:t>TRAINING</w:t>
      </w:r>
    </w:p>
    <w:tbl>
      <w:tblPr>
        <w:tblW w:w="5620" w:type="dxa"/>
        <w:tblLook w:val="04A0" w:firstRow="1" w:lastRow="0" w:firstColumn="1" w:lastColumn="0" w:noHBand="0" w:noVBand="1"/>
      </w:tblPr>
      <w:tblGrid>
        <w:gridCol w:w="1160"/>
        <w:gridCol w:w="1900"/>
        <w:gridCol w:w="2560"/>
      </w:tblGrid>
      <w:tr w:rsidR="00541522" w:rsidTr="00541522">
        <w:trPr>
          <w:trHeight w:hRule="exact" w:val="288"/>
        </w:trPr>
        <w:tc>
          <w:tcPr>
            <w:tcW w:w="1160"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541522" w:rsidRDefault="00541522">
            <w:pPr>
              <w:rPr>
                <w:rFonts w:ascii="Calibri" w:hAnsi="Calibri" w:cs="Calibri"/>
                <w:color w:val="3F3F76"/>
              </w:rPr>
            </w:pPr>
            <w:r>
              <w:rPr>
                <w:rFonts w:ascii="Calibri" w:hAnsi="Calibri" w:cs="Calibri"/>
                <w:color w:val="3F3F76"/>
              </w:rPr>
              <w:t>TRAINING</w:t>
            </w:r>
          </w:p>
        </w:tc>
        <w:tc>
          <w:tcPr>
            <w:tcW w:w="1900" w:type="dxa"/>
            <w:tcBorders>
              <w:top w:val="nil"/>
              <w:left w:val="nil"/>
              <w:bottom w:val="nil"/>
              <w:right w:val="nil"/>
            </w:tcBorders>
            <w:shd w:val="clear" w:color="auto" w:fill="auto"/>
            <w:noWrap/>
            <w:vAlign w:val="bottom"/>
            <w:hideMark/>
          </w:tcPr>
          <w:p w:rsidR="00541522" w:rsidRDefault="00541522">
            <w:pPr>
              <w:rPr>
                <w:rFonts w:ascii="Calibri" w:hAnsi="Calibri" w:cs="Calibri"/>
                <w:color w:val="3F3F76"/>
              </w:rPr>
            </w:pPr>
          </w:p>
        </w:tc>
        <w:tc>
          <w:tcPr>
            <w:tcW w:w="2560" w:type="dxa"/>
            <w:tcBorders>
              <w:top w:val="nil"/>
              <w:left w:val="nil"/>
              <w:bottom w:val="nil"/>
              <w:right w:val="nil"/>
            </w:tcBorders>
            <w:shd w:val="clear" w:color="auto" w:fill="auto"/>
            <w:noWrap/>
            <w:vAlign w:val="bottom"/>
            <w:hideMark/>
          </w:tcPr>
          <w:p w:rsidR="00541522" w:rsidRDefault="00541522">
            <w:pPr>
              <w:rPr>
                <w:sz w:val="20"/>
                <w:szCs w:val="20"/>
              </w:rPr>
            </w:pP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541522" w:rsidRDefault="00541522">
            <w:pPr>
              <w:rPr>
                <w:rFonts w:ascii="Calibri" w:hAnsi="Calibri" w:cs="Calibri"/>
                <w:color w:val="000000"/>
              </w:rPr>
            </w:pPr>
            <w:r>
              <w:rPr>
                <w:rFonts w:ascii="Calibri" w:hAnsi="Calibri" w:cs="Calibri"/>
                <w:color w:val="000000"/>
              </w:rPr>
              <w:t>Leadership</w:t>
            </w:r>
          </w:p>
        </w:tc>
        <w:tc>
          <w:tcPr>
            <w:tcW w:w="25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sz w:val="20"/>
                <w:szCs w:val="2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single" w:sz="4" w:space="0" w:color="auto"/>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proofErr w:type="spellStart"/>
            <w:r>
              <w:rPr>
                <w:rFonts w:ascii="Calibri" w:hAnsi="Calibri" w:cs="Calibri"/>
                <w:color w:val="000000"/>
              </w:rPr>
              <w:t>Webshops</w:t>
            </w:r>
            <w:proofErr w:type="spellEnd"/>
            <w:r>
              <w:rPr>
                <w:rFonts w:ascii="Calibri" w:hAnsi="Calibri" w:cs="Calibri"/>
                <w:color w:val="000000"/>
              </w:rPr>
              <w:t xml:space="preserve"> &amp; </w:t>
            </w:r>
            <w:proofErr w:type="spellStart"/>
            <w:r>
              <w:rPr>
                <w:rFonts w:ascii="Calibri" w:hAnsi="Calibri" w:cs="Calibri"/>
                <w:color w:val="000000"/>
              </w:rPr>
              <w:t>eWorkshops</w:t>
            </w:r>
            <w:proofErr w:type="spellEnd"/>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Indicator 6</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Indicator 7</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Indicator 12</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Assessment</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Child Development</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Curriculum &amp; Instruction</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Family Involvement</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Inclusion</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Transition</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nil"/>
              <w:bottom w:val="nil"/>
              <w:right w:val="nil"/>
            </w:tcBorders>
            <w:shd w:val="clear" w:color="auto" w:fill="auto"/>
            <w:noWrap/>
            <w:vAlign w:val="bottom"/>
            <w:hideMark/>
          </w:tcPr>
          <w:p w:rsidR="00541522" w:rsidRDefault="00541522">
            <w:pPr>
              <w:rPr>
                <w:sz w:val="20"/>
                <w:szCs w:val="20"/>
              </w:rPr>
            </w:pP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541522" w:rsidRDefault="00541522">
            <w:pPr>
              <w:rPr>
                <w:rFonts w:ascii="Calibri" w:hAnsi="Calibri" w:cs="Calibri"/>
                <w:color w:val="000000"/>
              </w:rPr>
            </w:pPr>
            <w:r>
              <w:rPr>
                <w:rFonts w:ascii="Calibri" w:hAnsi="Calibri" w:cs="Calibri"/>
                <w:color w:val="000000"/>
              </w:rPr>
              <w:t>Service Providers</w:t>
            </w:r>
          </w:p>
        </w:tc>
        <w:tc>
          <w:tcPr>
            <w:tcW w:w="25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sz w:val="20"/>
                <w:szCs w:val="2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single" w:sz="4" w:space="0" w:color="auto"/>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proofErr w:type="spellStart"/>
            <w:r>
              <w:rPr>
                <w:rFonts w:ascii="Calibri" w:hAnsi="Calibri" w:cs="Calibri"/>
                <w:color w:val="000000"/>
              </w:rPr>
              <w:t>Webshops</w:t>
            </w:r>
            <w:proofErr w:type="spellEnd"/>
            <w:r>
              <w:rPr>
                <w:rFonts w:ascii="Calibri" w:hAnsi="Calibri" w:cs="Calibri"/>
                <w:color w:val="000000"/>
              </w:rPr>
              <w:t xml:space="preserve"> &amp; </w:t>
            </w:r>
            <w:proofErr w:type="spellStart"/>
            <w:r>
              <w:rPr>
                <w:rFonts w:ascii="Calibri" w:hAnsi="Calibri" w:cs="Calibri"/>
                <w:color w:val="000000"/>
              </w:rPr>
              <w:t>eWorkshops</w:t>
            </w:r>
            <w:proofErr w:type="spellEnd"/>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Indicator 6</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Indicator 7</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Indicator 12</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Assessment</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Child Development</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Curriculum &amp; Instruction</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Family Involvement</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nil"/>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Inclusion</w:t>
            </w:r>
          </w:p>
        </w:tc>
      </w:tr>
      <w:tr w:rsidR="00541522" w:rsidTr="00541522">
        <w:trPr>
          <w:trHeight w:hRule="exact" w:val="288"/>
        </w:trPr>
        <w:tc>
          <w:tcPr>
            <w:tcW w:w="1160" w:type="dxa"/>
            <w:tcBorders>
              <w:top w:val="nil"/>
              <w:left w:val="nil"/>
              <w:bottom w:val="nil"/>
              <w:right w:val="nil"/>
            </w:tcBorders>
            <w:shd w:val="clear" w:color="auto" w:fill="auto"/>
            <w:noWrap/>
            <w:vAlign w:val="bottom"/>
            <w:hideMark/>
          </w:tcPr>
          <w:p w:rsidR="00541522" w:rsidRDefault="00541522">
            <w:pPr>
              <w:rPr>
                <w:rFonts w:ascii="Calibri" w:hAnsi="Calibri" w:cs="Calibri"/>
                <w:color w:val="000000"/>
              </w:rPr>
            </w:pPr>
          </w:p>
        </w:tc>
        <w:tc>
          <w:tcPr>
            <w:tcW w:w="1900" w:type="dxa"/>
            <w:tcBorders>
              <w:top w:val="nil"/>
              <w:left w:val="nil"/>
              <w:bottom w:val="nil"/>
              <w:right w:val="nil"/>
            </w:tcBorders>
            <w:shd w:val="clear" w:color="auto" w:fill="auto"/>
            <w:noWrap/>
            <w:vAlign w:val="bottom"/>
            <w:hideMark/>
          </w:tcPr>
          <w:p w:rsidR="00541522" w:rsidRDefault="00541522">
            <w:pPr>
              <w:rPr>
                <w:sz w:val="20"/>
                <w:szCs w:val="20"/>
              </w:rPr>
            </w:pPr>
          </w:p>
        </w:tc>
        <w:tc>
          <w:tcPr>
            <w:tcW w:w="2560" w:type="dxa"/>
            <w:tcBorders>
              <w:top w:val="nil"/>
              <w:left w:val="single" w:sz="4" w:space="0" w:color="auto"/>
              <w:bottom w:val="single" w:sz="4" w:space="0" w:color="auto"/>
              <w:right w:val="single" w:sz="4" w:space="0" w:color="auto"/>
            </w:tcBorders>
            <w:shd w:val="clear" w:color="000000" w:fill="FCE4D6"/>
            <w:noWrap/>
            <w:vAlign w:val="bottom"/>
            <w:hideMark/>
          </w:tcPr>
          <w:p w:rsidR="00541522" w:rsidRDefault="00541522" w:rsidP="00541522">
            <w:pPr>
              <w:spacing w:after="0" w:line="240" w:lineRule="auto"/>
              <w:rPr>
                <w:rFonts w:ascii="Calibri" w:hAnsi="Calibri" w:cs="Calibri"/>
                <w:color w:val="000000"/>
              </w:rPr>
            </w:pPr>
            <w:r>
              <w:rPr>
                <w:rFonts w:ascii="Calibri" w:hAnsi="Calibri" w:cs="Calibri"/>
                <w:color w:val="000000"/>
              </w:rPr>
              <w:t>Transition</w:t>
            </w:r>
          </w:p>
        </w:tc>
      </w:tr>
    </w:tbl>
    <w:p w:rsidR="00541522" w:rsidRDefault="00541522" w:rsidP="008D60A9">
      <w:pPr>
        <w:rPr>
          <w:rFonts w:eastAsia="Times New Roman"/>
          <w:sz w:val="24"/>
          <w:szCs w:val="24"/>
        </w:rPr>
      </w:pPr>
    </w:p>
    <w:p w:rsidR="009E46B5" w:rsidRDefault="008D60A9" w:rsidP="008D60A9">
      <w:pPr>
        <w:rPr>
          <w:rFonts w:eastAsia="Times New Roman"/>
          <w:sz w:val="24"/>
          <w:szCs w:val="24"/>
        </w:rPr>
      </w:pPr>
      <w:r>
        <w:rPr>
          <w:rFonts w:eastAsia="Times New Roman"/>
          <w:sz w:val="24"/>
          <w:szCs w:val="24"/>
        </w:rPr>
        <w:t xml:space="preserve">The training page is divided into </w:t>
      </w:r>
      <w:r w:rsidRPr="008D60A9">
        <w:rPr>
          <w:rFonts w:eastAsia="Times New Roman"/>
          <w:b/>
          <w:sz w:val="24"/>
          <w:szCs w:val="24"/>
        </w:rPr>
        <w:t>Leadership</w:t>
      </w:r>
      <w:r>
        <w:rPr>
          <w:rFonts w:eastAsia="Times New Roman"/>
          <w:sz w:val="24"/>
          <w:szCs w:val="24"/>
        </w:rPr>
        <w:t xml:space="preserve"> and </w:t>
      </w:r>
      <w:r w:rsidRPr="008D60A9">
        <w:rPr>
          <w:rFonts w:eastAsia="Times New Roman"/>
          <w:b/>
          <w:sz w:val="24"/>
          <w:szCs w:val="24"/>
        </w:rPr>
        <w:t>Service providers</w:t>
      </w:r>
      <w:r>
        <w:rPr>
          <w:rFonts w:eastAsia="Times New Roman"/>
          <w:sz w:val="24"/>
          <w:szCs w:val="24"/>
        </w:rPr>
        <w:t xml:space="preserve"> and under both are </w:t>
      </w:r>
      <w:proofErr w:type="spellStart"/>
      <w:r w:rsidRPr="008D60A9">
        <w:rPr>
          <w:rFonts w:eastAsia="Times New Roman"/>
          <w:b/>
          <w:sz w:val="24"/>
          <w:szCs w:val="24"/>
        </w:rPr>
        <w:t>Webshops</w:t>
      </w:r>
      <w:proofErr w:type="spellEnd"/>
      <w:r w:rsidRPr="008D60A9">
        <w:rPr>
          <w:rFonts w:eastAsia="Times New Roman"/>
          <w:b/>
          <w:sz w:val="24"/>
          <w:szCs w:val="24"/>
        </w:rPr>
        <w:t xml:space="preserve"> &amp; </w:t>
      </w:r>
      <w:proofErr w:type="spellStart"/>
      <w:r w:rsidRPr="008D60A9">
        <w:rPr>
          <w:rFonts w:eastAsia="Times New Roman"/>
          <w:b/>
          <w:sz w:val="24"/>
          <w:szCs w:val="24"/>
        </w:rPr>
        <w:t>eWorkshops</w:t>
      </w:r>
      <w:proofErr w:type="spellEnd"/>
      <w:r>
        <w:rPr>
          <w:rFonts w:eastAsia="Times New Roman"/>
          <w:sz w:val="24"/>
          <w:szCs w:val="24"/>
        </w:rPr>
        <w:t xml:space="preserve"> </w:t>
      </w:r>
      <w:r w:rsidR="00541522">
        <w:rPr>
          <w:rFonts w:eastAsia="Times New Roman"/>
          <w:sz w:val="24"/>
          <w:szCs w:val="24"/>
        </w:rPr>
        <w:t>as a topic list for trainings</w:t>
      </w:r>
      <w:r>
        <w:rPr>
          <w:rFonts w:eastAsia="Times New Roman"/>
          <w:sz w:val="24"/>
          <w:szCs w:val="24"/>
        </w:rPr>
        <w:t xml:space="preserve">. The </w:t>
      </w:r>
      <w:proofErr w:type="spellStart"/>
      <w:r>
        <w:rPr>
          <w:rFonts w:eastAsia="Times New Roman"/>
          <w:sz w:val="24"/>
          <w:szCs w:val="24"/>
        </w:rPr>
        <w:t>webshops</w:t>
      </w:r>
      <w:proofErr w:type="spellEnd"/>
      <w:r>
        <w:rPr>
          <w:rFonts w:eastAsia="Times New Roman"/>
          <w:sz w:val="24"/>
          <w:szCs w:val="24"/>
        </w:rPr>
        <w:t xml:space="preserve"> are specific training webinars created specifically for LEADS members. The </w:t>
      </w:r>
      <w:proofErr w:type="spellStart"/>
      <w:r>
        <w:rPr>
          <w:rFonts w:eastAsia="Times New Roman"/>
          <w:sz w:val="24"/>
          <w:szCs w:val="24"/>
        </w:rPr>
        <w:t>eWo</w:t>
      </w:r>
      <w:r w:rsidR="009E1779">
        <w:rPr>
          <w:rFonts w:eastAsia="Times New Roman"/>
          <w:sz w:val="24"/>
          <w:szCs w:val="24"/>
        </w:rPr>
        <w:t>rkshops</w:t>
      </w:r>
      <w:proofErr w:type="spellEnd"/>
      <w:r w:rsidR="009E1779">
        <w:rPr>
          <w:rFonts w:eastAsia="Times New Roman"/>
          <w:sz w:val="24"/>
          <w:szCs w:val="24"/>
        </w:rPr>
        <w:t xml:space="preserve"> is a series of related </w:t>
      </w:r>
      <w:proofErr w:type="spellStart"/>
      <w:r w:rsidR="009E1779">
        <w:rPr>
          <w:rFonts w:eastAsia="Times New Roman"/>
          <w:sz w:val="24"/>
          <w:szCs w:val="24"/>
        </w:rPr>
        <w:t>webshops</w:t>
      </w:r>
      <w:proofErr w:type="spellEnd"/>
      <w:r w:rsidR="009E1779">
        <w:rPr>
          <w:rFonts w:eastAsia="Times New Roman"/>
          <w:sz w:val="24"/>
          <w:szCs w:val="24"/>
        </w:rPr>
        <w:t>.</w:t>
      </w:r>
      <w:r>
        <w:rPr>
          <w:rFonts w:eastAsia="Times New Roman"/>
          <w:sz w:val="24"/>
          <w:szCs w:val="24"/>
        </w:rPr>
        <w:t xml:space="preserve"> </w:t>
      </w:r>
      <w:r w:rsidR="009E1779">
        <w:rPr>
          <w:rFonts w:eastAsia="Times New Roman"/>
          <w:sz w:val="24"/>
          <w:szCs w:val="24"/>
        </w:rPr>
        <w:t xml:space="preserve">Once </w:t>
      </w:r>
      <w:proofErr w:type="spellStart"/>
      <w:r w:rsidR="009E1779">
        <w:rPr>
          <w:rFonts w:eastAsia="Times New Roman"/>
          <w:sz w:val="24"/>
          <w:szCs w:val="24"/>
        </w:rPr>
        <w:t>webshops</w:t>
      </w:r>
      <w:proofErr w:type="spellEnd"/>
      <w:r w:rsidR="009E1779">
        <w:rPr>
          <w:rFonts w:eastAsia="Times New Roman"/>
          <w:sz w:val="24"/>
          <w:szCs w:val="24"/>
        </w:rPr>
        <w:t xml:space="preserve"> or </w:t>
      </w:r>
      <w:proofErr w:type="spellStart"/>
      <w:r w:rsidR="009E1779">
        <w:rPr>
          <w:rFonts w:eastAsia="Times New Roman"/>
          <w:sz w:val="24"/>
          <w:szCs w:val="24"/>
        </w:rPr>
        <w:t>eWorkshops</w:t>
      </w:r>
      <w:proofErr w:type="spellEnd"/>
      <w:r w:rsidR="009E1779">
        <w:rPr>
          <w:rFonts w:eastAsia="Times New Roman"/>
          <w:sz w:val="24"/>
          <w:szCs w:val="24"/>
        </w:rPr>
        <w:t xml:space="preserve"> are posted, a person must have an account to access this area. The </w:t>
      </w:r>
      <w:r w:rsidR="00541522">
        <w:rPr>
          <w:rFonts w:eastAsia="Times New Roman"/>
          <w:sz w:val="24"/>
          <w:szCs w:val="24"/>
        </w:rPr>
        <w:t xml:space="preserve">topical list </w:t>
      </w:r>
      <w:r w:rsidR="009E1779">
        <w:rPr>
          <w:rFonts w:eastAsia="Times New Roman"/>
          <w:sz w:val="24"/>
          <w:szCs w:val="24"/>
        </w:rPr>
        <w:t xml:space="preserve">provides links to relevant training offered by other organizations that relates to preschool data indicator topics. </w:t>
      </w:r>
      <w:r w:rsidR="00490BDF">
        <w:rPr>
          <w:rFonts w:eastAsia="Times New Roman"/>
          <w:sz w:val="24"/>
          <w:szCs w:val="24"/>
        </w:rPr>
        <w:t xml:space="preserve">The links to the LEADS institutes </w:t>
      </w:r>
      <w:r w:rsidR="000718D4">
        <w:rPr>
          <w:rFonts w:eastAsia="Times New Roman"/>
          <w:sz w:val="24"/>
          <w:szCs w:val="24"/>
        </w:rPr>
        <w:t xml:space="preserve">handouts </w:t>
      </w:r>
      <w:r w:rsidR="00490BDF">
        <w:rPr>
          <w:rFonts w:eastAsia="Times New Roman"/>
          <w:sz w:val="24"/>
          <w:szCs w:val="24"/>
        </w:rPr>
        <w:t xml:space="preserve">are stored under </w:t>
      </w:r>
      <w:r w:rsidR="00B66858">
        <w:rPr>
          <w:rFonts w:eastAsia="Times New Roman"/>
          <w:sz w:val="24"/>
          <w:szCs w:val="24"/>
        </w:rPr>
        <w:t>“</w:t>
      </w:r>
      <w:proofErr w:type="spellStart"/>
      <w:proofErr w:type="gramStart"/>
      <w:r w:rsidR="00B66858">
        <w:rPr>
          <w:rFonts w:eastAsia="Times New Roman"/>
          <w:sz w:val="24"/>
          <w:szCs w:val="24"/>
        </w:rPr>
        <w:t>Training:Leadership</w:t>
      </w:r>
      <w:proofErr w:type="spellEnd"/>
      <w:proofErr w:type="gramEnd"/>
      <w:r w:rsidR="00B66858">
        <w:rPr>
          <w:rFonts w:eastAsia="Times New Roman"/>
          <w:sz w:val="24"/>
          <w:szCs w:val="24"/>
        </w:rPr>
        <w:t>”</w:t>
      </w:r>
      <w:r w:rsidR="00627154">
        <w:rPr>
          <w:rFonts w:eastAsia="Times New Roman"/>
          <w:sz w:val="24"/>
          <w:szCs w:val="24"/>
        </w:rPr>
        <w:t xml:space="preserve"> </w:t>
      </w:r>
      <w:r w:rsidR="00B315E5">
        <w:rPr>
          <w:rFonts w:eastAsia="Times New Roman"/>
          <w:sz w:val="24"/>
          <w:szCs w:val="24"/>
        </w:rPr>
        <w:t xml:space="preserve">The other trainings are categorized </w:t>
      </w:r>
      <w:r w:rsidR="00627154">
        <w:rPr>
          <w:rFonts w:eastAsia="Times New Roman"/>
          <w:sz w:val="24"/>
          <w:szCs w:val="24"/>
        </w:rPr>
        <w:t>by Indicator 6, 7, or 12; assessment, child development, curriculum and instruction, family involvement, inclusion, and transition.</w:t>
      </w:r>
      <w:r w:rsidR="00886998">
        <w:rPr>
          <w:rFonts w:eastAsia="Times New Roman"/>
          <w:sz w:val="24"/>
          <w:szCs w:val="24"/>
        </w:rPr>
        <w:t xml:space="preserve"> There is a search feature available on the left for training.</w:t>
      </w:r>
      <w:bookmarkStart w:id="0" w:name="_GoBack"/>
      <w:bookmarkEnd w:id="0"/>
    </w:p>
    <w:p w:rsidR="009E46B5" w:rsidRDefault="009E46B5" w:rsidP="009E46B5">
      <w:r>
        <w:br w:type="page"/>
      </w:r>
    </w:p>
    <w:p w:rsidR="008D60A9" w:rsidRDefault="0061358C" w:rsidP="00E87089">
      <w:pPr>
        <w:pStyle w:val="Heading1"/>
        <w:jc w:val="center"/>
        <w:rPr>
          <w:rFonts w:eastAsia="Times New Roman"/>
          <w:b/>
        </w:rPr>
      </w:pPr>
      <w:r w:rsidRPr="00E87089">
        <w:rPr>
          <w:rFonts w:eastAsia="Times New Roman"/>
          <w:b/>
        </w:rPr>
        <w:lastRenderedPageBreak/>
        <w:t>RESOURCES</w:t>
      </w:r>
    </w:p>
    <w:p w:rsidR="00E87089" w:rsidRPr="00E87089" w:rsidRDefault="00E87089" w:rsidP="00E87089"/>
    <w:tbl>
      <w:tblPr>
        <w:tblW w:w="9920" w:type="dxa"/>
        <w:tblLook w:val="04A0" w:firstRow="1" w:lastRow="0" w:firstColumn="1" w:lastColumn="0" w:noHBand="0" w:noVBand="1"/>
      </w:tblPr>
      <w:tblGrid>
        <w:gridCol w:w="1440"/>
        <w:gridCol w:w="1700"/>
        <w:gridCol w:w="3605"/>
        <w:gridCol w:w="3175"/>
      </w:tblGrid>
      <w:tr w:rsidR="00E90EBB" w:rsidRPr="00E90EBB" w:rsidTr="00680072">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RESOURCES</w:t>
            </w: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Leadership</w:t>
            </w: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Research &amp; Evidence Based Practices</w:t>
            </w: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single" w:sz="4" w:space="0" w:color="auto"/>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Assessment</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nil"/>
              <w:right w:val="single" w:sz="4" w:space="0" w:color="auto"/>
            </w:tcBorders>
            <w:shd w:val="clear" w:color="auto"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Child Development</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Curriculum &amp; Instruction</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Family Involvement</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Inclusion</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single" w:sz="4" w:space="0" w:color="auto"/>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single" w:sz="4" w:space="0" w:color="auto"/>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Transition</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single" w:sz="4" w:space="0" w:color="auto"/>
              <w:left w:val="single" w:sz="4" w:space="0" w:color="auto"/>
              <w:bottom w:val="nil"/>
              <w:right w:val="single" w:sz="4" w:space="0" w:color="auto"/>
            </w:tcBorders>
            <w:shd w:val="clear" w:color="000000" w:fill="FCE4D6"/>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Superintendent's Memos</w:t>
            </w: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single" w:sz="4" w:space="0" w:color="auto"/>
              <w:bottom w:val="nil"/>
              <w:right w:val="single" w:sz="4" w:space="0" w:color="auto"/>
            </w:tcBorders>
            <w:shd w:val="clear" w:color="000000" w:fill="FCE4D6"/>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Updates</w:t>
            </w: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single" w:sz="4" w:space="0" w:color="auto"/>
              <w:right w:val="single" w:sz="4" w:space="0" w:color="auto"/>
            </w:tcBorders>
            <w:shd w:val="clear" w:color="000000" w:fill="FCE4D6"/>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Laws &amp; Regulations</w:t>
            </w: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single" w:sz="4" w:space="0" w:color="auto"/>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IDEA</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ESSA</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single" w:sz="4" w:space="0" w:color="auto"/>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Policy guidance / statements</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State/Federal Organizations</w:t>
            </w: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Service Provider</w:t>
            </w: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Research &amp; Evidence Based Practices</w:t>
            </w: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single" w:sz="4" w:space="0" w:color="auto"/>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Assessment</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Child Development</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Curriculum &amp; Instruction</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Family Involvement</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Inclusion</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single" w:sz="4" w:space="0" w:color="auto"/>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Transition</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Laws &amp; Regulations</w:t>
            </w: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single" w:sz="4" w:space="0" w:color="auto"/>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IDEA</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nil"/>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ESSA</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175" w:type="dxa"/>
            <w:tcBorders>
              <w:top w:val="nil"/>
              <w:left w:val="single" w:sz="4" w:space="0" w:color="auto"/>
              <w:bottom w:val="single" w:sz="4" w:space="0" w:color="auto"/>
              <w:right w:val="single" w:sz="4" w:space="0" w:color="auto"/>
            </w:tcBorders>
            <w:shd w:val="clear" w:color="000000" w:fill="FFFFCC"/>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Policy guidance / statements</w:t>
            </w:r>
          </w:p>
        </w:tc>
      </w:tr>
      <w:tr w:rsidR="00E90EBB" w:rsidRPr="00E90EBB" w:rsidTr="00680072">
        <w:trPr>
          <w:trHeight w:val="300"/>
        </w:trPr>
        <w:tc>
          <w:tcPr>
            <w:tcW w:w="144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Times New Roman" w:eastAsia="Times New Roman" w:hAnsi="Times New Roman" w:cs="Times New Roman"/>
                <w:sz w:val="20"/>
                <w:szCs w:val="20"/>
              </w:rPr>
            </w:pPr>
          </w:p>
        </w:tc>
        <w:tc>
          <w:tcPr>
            <w:tcW w:w="3605"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E90EBB" w:rsidRPr="00E90EBB" w:rsidRDefault="00E90EBB" w:rsidP="00E90EBB">
            <w:pPr>
              <w:spacing w:after="0" w:line="240" w:lineRule="auto"/>
              <w:rPr>
                <w:rFonts w:ascii="Calibri" w:eastAsia="Times New Roman" w:hAnsi="Calibri" w:cs="Calibri"/>
                <w:color w:val="000000"/>
              </w:rPr>
            </w:pPr>
            <w:r w:rsidRPr="00E90EBB">
              <w:rPr>
                <w:rFonts w:ascii="Calibri" w:eastAsia="Times New Roman" w:hAnsi="Calibri" w:cs="Calibri"/>
                <w:color w:val="000000"/>
              </w:rPr>
              <w:t>State/Federal Organizations</w:t>
            </w:r>
          </w:p>
        </w:tc>
        <w:tc>
          <w:tcPr>
            <w:tcW w:w="3175" w:type="dxa"/>
            <w:tcBorders>
              <w:top w:val="nil"/>
              <w:left w:val="nil"/>
              <w:bottom w:val="nil"/>
              <w:right w:val="nil"/>
            </w:tcBorders>
            <w:shd w:val="clear" w:color="auto" w:fill="auto"/>
            <w:noWrap/>
            <w:vAlign w:val="bottom"/>
            <w:hideMark/>
          </w:tcPr>
          <w:p w:rsidR="00E90EBB" w:rsidRPr="00E90EBB" w:rsidRDefault="00E90EBB" w:rsidP="00E90EBB">
            <w:pPr>
              <w:spacing w:after="0" w:line="240" w:lineRule="auto"/>
              <w:rPr>
                <w:rFonts w:ascii="Calibri" w:eastAsia="Times New Roman" w:hAnsi="Calibri" w:cs="Calibri"/>
                <w:color w:val="000000"/>
              </w:rPr>
            </w:pPr>
          </w:p>
        </w:tc>
      </w:tr>
    </w:tbl>
    <w:p w:rsidR="0061358C" w:rsidRDefault="0061358C" w:rsidP="003A34B8"/>
    <w:p w:rsidR="00E90EBB" w:rsidRDefault="00E90EBB" w:rsidP="003A34B8">
      <w:r>
        <w:t xml:space="preserve">The drop down menu shows the categories in which resources are stored.  </w:t>
      </w:r>
      <w:r w:rsidR="002179B9">
        <w:t xml:space="preserve">There is a search feature available on the left. </w:t>
      </w:r>
      <w:r>
        <w:t>These resources are not necessarily data specific but will focus on topics that support data indicator topics, an ECSE knowledge base, program improvement, etc. While the area is split into Leadership and Service Provider, many of the same resources are located in both areas.</w:t>
      </w:r>
      <w:r w:rsidR="002179B9">
        <w:t xml:space="preserve"> </w:t>
      </w:r>
    </w:p>
    <w:p w:rsidR="00680072" w:rsidRDefault="00680072">
      <w:r>
        <w:br w:type="page"/>
      </w:r>
    </w:p>
    <w:p w:rsidR="005458F1" w:rsidRDefault="005458F1" w:rsidP="00E87089">
      <w:pPr>
        <w:pStyle w:val="Heading1"/>
        <w:jc w:val="center"/>
        <w:rPr>
          <w:b/>
        </w:rPr>
      </w:pPr>
      <w:r w:rsidRPr="00E87089">
        <w:rPr>
          <w:b/>
        </w:rPr>
        <w:lastRenderedPageBreak/>
        <w:t>EVENTS</w:t>
      </w:r>
    </w:p>
    <w:p w:rsidR="00E87089" w:rsidRPr="00E87089" w:rsidRDefault="00E87089" w:rsidP="00E87089"/>
    <w:tbl>
      <w:tblPr>
        <w:tblW w:w="5665" w:type="dxa"/>
        <w:tblLook w:val="04A0" w:firstRow="1" w:lastRow="0" w:firstColumn="1" w:lastColumn="0" w:noHBand="0" w:noVBand="1"/>
      </w:tblPr>
      <w:tblGrid>
        <w:gridCol w:w="1160"/>
        <w:gridCol w:w="2345"/>
        <w:gridCol w:w="2160"/>
      </w:tblGrid>
      <w:tr w:rsidR="005458F1" w:rsidRPr="005458F1" w:rsidTr="00680072">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EVENTS</w:t>
            </w: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5458F1" w:rsidRPr="005458F1" w:rsidRDefault="00680072" w:rsidP="00680072">
            <w:pPr>
              <w:spacing w:after="0" w:line="240" w:lineRule="auto"/>
              <w:rPr>
                <w:rFonts w:ascii="Calibri" w:eastAsia="Times New Roman" w:hAnsi="Calibri" w:cs="Calibri"/>
                <w:color w:val="000000"/>
              </w:rPr>
            </w:pPr>
            <w:r>
              <w:rPr>
                <w:rFonts w:ascii="Calibri" w:eastAsia="Times New Roman" w:hAnsi="Calibri" w:cs="Calibri"/>
                <w:color w:val="000000"/>
              </w:rPr>
              <w:t>Leadership</w:t>
            </w:r>
          </w:p>
        </w:tc>
        <w:tc>
          <w:tcPr>
            <w:tcW w:w="2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single" w:sz="4" w:space="0" w:color="auto"/>
              <w:bottom w:val="nil"/>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State Events</w:t>
            </w: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nil"/>
              <w:left w:val="single" w:sz="4" w:space="0" w:color="auto"/>
              <w:bottom w:val="nil"/>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National Events</w:t>
            </w: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nil"/>
              <w:left w:val="single" w:sz="4" w:space="0" w:color="auto"/>
              <w:bottom w:val="nil"/>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Online Events</w:t>
            </w: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nil"/>
              <w:left w:val="single" w:sz="4" w:space="0" w:color="auto"/>
              <w:bottom w:val="nil"/>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Regional Events</w:t>
            </w: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nil"/>
              <w:left w:val="single" w:sz="4" w:space="0" w:color="auto"/>
              <w:bottom w:val="nil"/>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Archived Events</w:t>
            </w: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nil"/>
              <w:left w:val="single" w:sz="4" w:space="0" w:color="auto"/>
              <w:bottom w:val="single" w:sz="4" w:space="0" w:color="auto"/>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Calendar</w:t>
            </w: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34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5458F1" w:rsidRPr="005458F1" w:rsidRDefault="00680072" w:rsidP="005458F1">
            <w:pPr>
              <w:spacing w:after="0" w:line="240" w:lineRule="auto"/>
              <w:rPr>
                <w:rFonts w:ascii="Calibri" w:eastAsia="Times New Roman" w:hAnsi="Calibri" w:cs="Calibri"/>
                <w:color w:val="000000"/>
              </w:rPr>
            </w:pPr>
            <w:r>
              <w:rPr>
                <w:rFonts w:ascii="Calibri" w:eastAsia="Times New Roman" w:hAnsi="Calibri" w:cs="Calibri"/>
                <w:color w:val="000000"/>
              </w:rPr>
              <w:t>Service Provider</w:t>
            </w:r>
          </w:p>
        </w:tc>
        <w:tc>
          <w:tcPr>
            <w:tcW w:w="2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single" w:sz="4" w:space="0" w:color="auto"/>
              <w:left w:val="single" w:sz="4" w:space="0" w:color="auto"/>
              <w:bottom w:val="nil"/>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State Events</w:t>
            </w: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nil"/>
              <w:left w:val="single" w:sz="4" w:space="0" w:color="auto"/>
              <w:bottom w:val="nil"/>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National Events</w:t>
            </w: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nil"/>
              <w:left w:val="single" w:sz="4" w:space="0" w:color="auto"/>
              <w:bottom w:val="nil"/>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Online Events</w:t>
            </w: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nil"/>
              <w:left w:val="single" w:sz="4" w:space="0" w:color="auto"/>
              <w:bottom w:val="nil"/>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Regional Events</w:t>
            </w: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nil"/>
              <w:left w:val="single" w:sz="4" w:space="0" w:color="auto"/>
              <w:bottom w:val="nil"/>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Archived Events</w:t>
            </w:r>
          </w:p>
        </w:tc>
      </w:tr>
      <w:tr w:rsidR="005458F1" w:rsidRPr="005458F1" w:rsidTr="00680072">
        <w:trPr>
          <w:trHeight w:val="300"/>
        </w:trPr>
        <w:tc>
          <w:tcPr>
            <w:tcW w:w="1160"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Calibri" w:eastAsia="Times New Roman" w:hAnsi="Calibri" w:cs="Calibri"/>
                <w:color w:val="000000"/>
              </w:rPr>
            </w:pPr>
          </w:p>
        </w:tc>
        <w:tc>
          <w:tcPr>
            <w:tcW w:w="2345" w:type="dxa"/>
            <w:tcBorders>
              <w:top w:val="nil"/>
              <w:left w:val="nil"/>
              <w:bottom w:val="nil"/>
              <w:right w:val="nil"/>
            </w:tcBorders>
            <w:shd w:val="clear" w:color="auto" w:fill="auto"/>
            <w:noWrap/>
            <w:vAlign w:val="bottom"/>
            <w:hideMark/>
          </w:tcPr>
          <w:p w:rsidR="005458F1" w:rsidRPr="005458F1" w:rsidRDefault="005458F1" w:rsidP="005458F1">
            <w:pPr>
              <w:spacing w:after="0" w:line="240" w:lineRule="auto"/>
              <w:rPr>
                <w:rFonts w:ascii="Times New Roman" w:eastAsia="Times New Roman" w:hAnsi="Times New Roman" w:cs="Times New Roman"/>
                <w:sz w:val="20"/>
                <w:szCs w:val="20"/>
              </w:rPr>
            </w:pPr>
          </w:p>
        </w:tc>
        <w:tc>
          <w:tcPr>
            <w:tcW w:w="2160" w:type="dxa"/>
            <w:tcBorders>
              <w:top w:val="nil"/>
              <w:left w:val="single" w:sz="4" w:space="0" w:color="auto"/>
              <w:bottom w:val="single" w:sz="4" w:space="0" w:color="auto"/>
              <w:right w:val="single" w:sz="4" w:space="0" w:color="auto"/>
            </w:tcBorders>
            <w:shd w:val="clear" w:color="000000" w:fill="FCE4D6"/>
            <w:noWrap/>
            <w:vAlign w:val="bottom"/>
            <w:hideMark/>
          </w:tcPr>
          <w:p w:rsidR="005458F1" w:rsidRPr="005458F1" w:rsidRDefault="005458F1" w:rsidP="005458F1">
            <w:pPr>
              <w:spacing w:after="0" w:line="240" w:lineRule="auto"/>
              <w:rPr>
                <w:rFonts w:ascii="Calibri" w:eastAsia="Times New Roman" w:hAnsi="Calibri" w:cs="Calibri"/>
                <w:color w:val="000000"/>
              </w:rPr>
            </w:pPr>
            <w:r w:rsidRPr="005458F1">
              <w:rPr>
                <w:rFonts w:ascii="Calibri" w:eastAsia="Times New Roman" w:hAnsi="Calibri" w:cs="Calibri"/>
                <w:color w:val="000000"/>
              </w:rPr>
              <w:t>Calendar</w:t>
            </w:r>
          </w:p>
        </w:tc>
      </w:tr>
    </w:tbl>
    <w:p w:rsidR="005458F1" w:rsidRDefault="005458F1" w:rsidP="005458F1"/>
    <w:p w:rsidR="005458F1" w:rsidRPr="005458F1" w:rsidRDefault="005458F1" w:rsidP="005458F1">
      <w:r>
        <w:t xml:space="preserve">The events area includes meetings, webinars, and other events that typically are offered on a specific date or timeframe.  </w:t>
      </w:r>
      <w:r w:rsidR="00680072">
        <w:t>The topics are broader than</w:t>
      </w:r>
      <w:r w:rsidR="00627154">
        <w:t xml:space="preserve"> what is included in the “training links” under the DATA tab and are stored in the topical areas identified in the drop down menu. There is a search feature available on the left. There is a calendar feature that allows you to see the events on a monthly calendar. Events that occurred will automatically move to Archived Events so that you can find the dates/times/titles of events, however, the event remains available only if the organization providing the event offers a recording or archive of the event. </w:t>
      </w:r>
    </w:p>
    <w:sectPr w:rsidR="005458F1" w:rsidRPr="005458F1" w:rsidSect="00BD1C2D">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C0" w:rsidRDefault="001E38C0" w:rsidP="0033628B">
      <w:pPr>
        <w:spacing w:after="0" w:line="240" w:lineRule="auto"/>
      </w:pPr>
      <w:r>
        <w:separator/>
      </w:r>
    </w:p>
  </w:endnote>
  <w:endnote w:type="continuationSeparator" w:id="0">
    <w:p w:rsidR="001E38C0" w:rsidRDefault="001E38C0" w:rsidP="0033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8B" w:rsidRDefault="00191ED6" w:rsidP="00191ED6">
    <w:pPr>
      <w:pStyle w:val="Footer"/>
      <w:jc w:val="right"/>
    </w:pPr>
    <w:r w:rsidRPr="0001697B">
      <w:rPr>
        <w:sz w:val="18"/>
      </w:rPr>
      <w:t xml:space="preserve">Updated </w:t>
    </w:r>
    <w:r w:rsidR="00DB1DDE">
      <w:rPr>
        <w:sz w:val="18"/>
      </w:rPr>
      <w:t>2-28</w:t>
    </w:r>
    <w:r w:rsidR="004F4B30">
      <w:rPr>
        <w:sz w:val="18"/>
      </w:rPr>
      <w:t>-17</w:t>
    </w:r>
    <w:r>
      <w:tab/>
    </w:r>
    <w:r>
      <w:tab/>
    </w:r>
    <w:sdt>
      <w:sdtPr>
        <w:id w:val="-1567258544"/>
        <w:docPartObj>
          <w:docPartGallery w:val="Page Numbers (Bottom of Page)"/>
          <w:docPartUnique/>
        </w:docPartObj>
      </w:sdtPr>
      <w:sdtEndPr>
        <w:rPr>
          <w:noProof/>
        </w:rPr>
      </w:sdtEndPr>
      <w:sdtContent>
        <w:r w:rsidR="0033628B">
          <w:fldChar w:fldCharType="begin"/>
        </w:r>
        <w:r w:rsidR="0033628B">
          <w:instrText xml:space="preserve"> PAGE   \* MERGEFORMAT </w:instrText>
        </w:r>
        <w:r w:rsidR="0033628B">
          <w:fldChar w:fldCharType="separate"/>
        </w:r>
        <w:r w:rsidR="00B66858">
          <w:rPr>
            <w:noProof/>
          </w:rPr>
          <w:t>5</w:t>
        </w:r>
        <w:r w:rsidR="0033628B">
          <w:rPr>
            <w:noProof/>
          </w:rPr>
          <w:fldChar w:fldCharType="end"/>
        </w:r>
      </w:sdtContent>
    </w:sdt>
  </w:p>
  <w:p w:rsidR="0033628B" w:rsidRDefault="003362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C0" w:rsidRDefault="001E38C0" w:rsidP="0033628B">
      <w:pPr>
        <w:spacing w:after="0" w:line="240" w:lineRule="auto"/>
      </w:pPr>
      <w:r>
        <w:separator/>
      </w:r>
    </w:p>
  </w:footnote>
  <w:footnote w:type="continuationSeparator" w:id="0">
    <w:p w:rsidR="001E38C0" w:rsidRDefault="001E38C0" w:rsidP="00336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07"/>
    <w:rsid w:val="0001697B"/>
    <w:rsid w:val="00027DC4"/>
    <w:rsid w:val="000718D4"/>
    <w:rsid w:val="000E3CC6"/>
    <w:rsid w:val="000F13A8"/>
    <w:rsid w:val="001729F9"/>
    <w:rsid w:val="00191ED6"/>
    <w:rsid w:val="001E38C0"/>
    <w:rsid w:val="002179B9"/>
    <w:rsid w:val="00270227"/>
    <w:rsid w:val="0033628B"/>
    <w:rsid w:val="00383807"/>
    <w:rsid w:val="003A34B8"/>
    <w:rsid w:val="00490BDF"/>
    <w:rsid w:val="004C7E81"/>
    <w:rsid w:val="004F4B30"/>
    <w:rsid w:val="00541522"/>
    <w:rsid w:val="005458F1"/>
    <w:rsid w:val="0054595A"/>
    <w:rsid w:val="005E23BE"/>
    <w:rsid w:val="0061358C"/>
    <w:rsid w:val="00627154"/>
    <w:rsid w:val="00680072"/>
    <w:rsid w:val="006F3603"/>
    <w:rsid w:val="0075515F"/>
    <w:rsid w:val="007E2E51"/>
    <w:rsid w:val="00835B60"/>
    <w:rsid w:val="008775F1"/>
    <w:rsid w:val="00886998"/>
    <w:rsid w:val="008A4E22"/>
    <w:rsid w:val="008A6B0A"/>
    <w:rsid w:val="008D60A9"/>
    <w:rsid w:val="008E4202"/>
    <w:rsid w:val="008F3709"/>
    <w:rsid w:val="009A46A6"/>
    <w:rsid w:val="009E1779"/>
    <w:rsid w:val="009E46B5"/>
    <w:rsid w:val="00A75EA3"/>
    <w:rsid w:val="00B23936"/>
    <w:rsid w:val="00B315E5"/>
    <w:rsid w:val="00B66858"/>
    <w:rsid w:val="00BD1C2D"/>
    <w:rsid w:val="00C92966"/>
    <w:rsid w:val="00D55A75"/>
    <w:rsid w:val="00D66315"/>
    <w:rsid w:val="00DB1DDE"/>
    <w:rsid w:val="00DF3597"/>
    <w:rsid w:val="00E513C3"/>
    <w:rsid w:val="00E87089"/>
    <w:rsid w:val="00E90EBB"/>
    <w:rsid w:val="00EA6FCB"/>
    <w:rsid w:val="00F163AF"/>
    <w:rsid w:val="00F83751"/>
    <w:rsid w:val="00FB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6B6D"/>
  <w15:chartTrackingRefBased/>
  <w15:docId w15:val="{0B52CDC7-DD2C-4F2E-991D-8E9FD39F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3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603"/>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FB47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B470A"/>
    <w:rPr>
      <w:i/>
      <w:iCs/>
      <w:color w:val="5B9BD5" w:themeColor="accent1"/>
    </w:rPr>
  </w:style>
  <w:style w:type="character" w:styleId="Hyperlink">
    <w:name w:val="Hyperlink"/>
    <w:basedOn w:val="DefaultParagraphFont"/>
    <w:uiPriority w:val="99"/>
    <w:unhideWhenUsed/>
    <w:rsid w:val="00E90EBB"/>
    <w:rPr>
      <w:color w:val="0563C1" w:themeColor="hyperlink"/>
      <w:u w:val="single"/>
    </w:rPr>
  </w:style>
  <w:style w:type="paragraph" w:styleId="Header">
    <w:name w:val="header"/>
    <w:basedOn w:val="Normal"/>
    <w:link w:val="HeaderChar"/>
    <w:uiPriority w:val="99"/>
    <w:unhideWhenUsed/>
    <w:rsid w:val="00336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28B"/>
  </w:style>
  <w:style w:type="paragraph" w:styleId="Footer">
    <w:name w:val="footer"/>
    <w:basedOn w:val="Normal"/>
    <w:link w:val="FooterChar"/>
    <w:uiPriority w:val="99"/>
    <w:unhideWhenUsed/>
    <w:rsid w:val="00336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3563">
      <w:bodyDiv w:val="1"/>
      <w:marLeft w:val="0"/>
      <w:marRight w:val="0"/>
      <w:marTop w:val="0"/>
      <w:marBottom w:val="0"/>
      <w:divBdr>
        <w:top w:val="none" w:sz="0" w:space="0" w:color="auto"/>
        <w:left w:val="none" w:sz="0" w:space="0" w:color="auto"/>
        <w:bottom w:val="none" w:sz="0" w:space="0" w:color="auto"/>
        <w:right w:val="none" w:sz="0" w:space="0" w:color="auto"/>
      </w:divBdr>
    </w:div>
    <w:div w:id="92631721">
      <w:bodyDiv w:val="1"/>
      <w:marLeft w:val="0"/>
      <w:marRight w:val="0"/>
      <w:marTop w:val="0"/>
      <w:marBottom w:val="0"/>
      <w:divBdr>
        <w:top w:val="none" w:sz="0" w:space="0" w:color="auto"/>
        <w:left w:val="none" w:sz="0" w:space="0" w:color="auto"/>
        <w:bottom w:val="none" w:sz="0" w:space="0" w:color="auto"/>
        <w:right w:val="none" w:sz="0" w:space="0" w:color="auto"/>
      </w:divBdr>
    </w:div>
    <w:div w:id="192110548">
      <w:bodyDiv w:val="1"/>
      <w:marLeft w:val="0"/>
      <w:marRight w:val="0"/>
      <w:marTop w:val="0"/>
      <w:marBottom w:val="0"/>
      <w:divBdr>
        <w:top w:val="none" w:sz="0" w:space="0" w:color="auto"/>
        <w:left w:val="none" w:sz="0" w:space="0" w:color="auto"/>
        <w:bottom w:val="none" w:sz="0" w:space="0" w:color="auto"/>
        <w:right w:val="none" w:sz="0" w:space="0" w:color="auto"/>
      </w:divBdr>
    </w:div>
    <w:div w:id="340931768">
      <w:bodyDiv w:val="1"/>
      <w:marLeft w:val="0"/>
      <w:marRight w:val="0"/>
      <w:marTop w:val="0"/>
      <w:marBottom w:val="0"/>
      <w:divBdr>
        <w:top w:val="none" w:sz="0" w:space="0" w:color="auto"/>
        <w:left w:val="none" w:sz="0" w:space="0" w:color="auto"/>
        <w:bottom w:val="none" w:sz="0" w:space="0" w:color="auto"/>
        <w:right w:val="none" w:sz="0" w:space="0" w:color="auto"/>
      </w:divBdr>
    </w:div>
    <w:div w:id="348604294">
      <w:bodyDiv w:val="1"/>
      <w:marLeft w:val="0"/>
      <w:marRight w:val="0"/>
      <w:marTop w:val="0"/>
      <w:marBottom w:val="0"/>
      <w:divBdr>
        <w:top w:val="none" w:sz="0" w:space="0" w:color="auto"/>
        <w:left w:val="none" w:sz="0" w:space="0" w:color="auto"/>
        <w:bottom w:val="none" w:sz="0" w:space="0" w:color="auto"/>
        <w:right w:val="none" w:sz="0" w:space="0" w:color="auto"/>
      </w:divBdr>
    </w:div>
    <w:div w:id="629553387">
      <w:bodyDiv w:val="1"/>
      <w:marLeft w:val="0"/>
      <w:marRight w:val="0"/>
      <w:marTop w:val="0"/>
      <w:marBottom w:val="0"/>
      <w:divBdr>
        <w:top w:val="none" w:sz="0" w:space="0" w:color="auto"/>
        <w:left w:val="none" w:sz="0" w:space="0" w:color="auto"/>
        <w:bottom w:val="none" w:sz="0" w:space="0" w:color="auto"/>
        <w:right w:val="none" w:sz="0" w:space="0" w:color="auto"/>
      </w:divBdr>
    </w:div>
    <w:div w:id="653222397">
      <w:bodyDiv w:val="1"/>
      <w:marLeft w:val="0"/>
      <w:marRight w:val="0"/>
      <w:marTop w:val="0"/>
      <w:marBottom w:val="0"/>
      <w:divBdr>
        <w:top w:val="none" w:sz="0" w:space="0" w:color="auto"/>
        <w:left w:val="none" w:sz="0" w:space="0" w:color="auto"/>
        <w:bottom w:val="none" w:sz="0" w:space="0" w:color="auto"/>
        <w:right w:val="none" w:sz="0" w:space="0" w:color="auto"/>
      </w:divBdr>
    </w:div>
    <w:div w:id="1145509911">
      <w:bodyDiv w:val="1"/>
      <w:marLeft w:val="0"/>
      <w:marRight w:val="0"/>
      <w:marTop w:val="0"/>
      <w:marBottom w:val="0"/>
      <w:divBdr>
        <w:top w:val="none" w:sz="0" w:space="0" w:color="auto"/>
        <w:left w:val="none" w:sz="0" w:space="0" w:color="auto"/>
        <w:bottom w:val="none" w:sz="0" w:space="0" w:color="auto"/>
        <w:right w:val="none" w:sz="0" w:space="0" w:color="auto"/>
      </w:divBdr>
    </w:div>
    <w:div w:id="1338968649">
      <w:bodyDiv w:val="1"/>
      <w:marLeft w:val="0"/>
      <w:marRight w:val="0"/>
      <w:marTop w:val="0"/>
      <w:marBottom w:val="0"/>
      <w:divBdr>
        <w:top w:val="none" w:sz="0" w:space="0" w:color="auto"/>
        <w:left w:val="none" w:sz="0" w:space="0" w:color="auto"/>
        <w:bottom w:val="none" w:sz="0" w:space="0" w:color="auto"/>
        <w:right w:val="none" w:sz="0" w:space="0" w:color="auto"/>
      </w:divBdr>
    </w:div>
    <w:div w:id="14452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Sopko</dc:creator>
  <cp:keywords/>
  <dc:description/>
  <cp:lastModifiedBy>Kimberly Sopko</cp:lastModifiedBy>
  <cp:revision>4</cp:revision>
  <dcterms:created xsi:type="dcterms:W3CDTF">2017-02-28T16:06:00Z</dcterms:created>
  <dcterms:modified xsi:type="dcterms:W3CDTF">2017-02-28T16:39:00Z</dcterms:modified>
</cp:coreProperties>
</file>