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967A" w14:textId="77777777" w:rsidR="00CB7386" w:rsidRPr="00156670" w:rsidRDefault="00CB7386" w:rsidP="002B0060">
      <w:pPr>
        <w:jc w:val="center"/>
        <w:rPr>
          <w:rFonts w:cs="Times New Roman"/>
          <w:sz w:val="24"/>
          <w:szCs w:val="24"/>
        </w:rPr>
      </w:pPr>
      <w:r w:rsidRPr="00156670">
        <w:rPr>
          <w:rFonts w:cs="Times New Roman"/>
          <w:sz w:val="24"/>
          <w:szCs w:val="24"/>
        </w:rPr>
        <w:t>Preschool</w:t>
      </w:r>
    </w:p>
    <w:p w14:paraId="4B299764" w14:textId="77777777" w:rsidR="00CB7386" w:rsidRPr="00156670" w:rsidRDefault="006F1810" w:rsidP="002B0060">
      <w:pPr>
        <w:jc w:val="center"/>
        <w:rPr>
          <w:rFonts w:cs="Times New Roman"/>
          <w:b/>
          <w:bCs/>
          <w:sz w:val="24"/>
          <w:szCs w:val="24"/>
        </w:rPr>
      </w:pPr>
      <w:r w:rsidRPr="00156670">
        <w:rPr>
          <w:rFonts w:cs="Times New Roman"/>
          <w:b/>
          <w:bCs/>
          <w:sz w:val="24"/>
          <w:szCs w:val="24"/>
        </w:rPr>
        <w:t>Preventing and Responding to Challenging Behavior</w:t>
      </w:r>
    </w:p>
    <w:p w14:paraId="15A1C5B3" w14:textId="77777777" w:rsidR="00CB7386" w:rsidRPr="00156670" w:rsidRDefault="006F1810" w:rsidP="002B0060">
      <w:pPr>
        <w:jc w:val="center"/>
        <w:rPr>
          <w:rFonts w:cs="Times New Roman"/>
          <w:sz w:val="24"/>
          <w:szCs w:val="24"/>
        </w:rPr>
      </w:pPr>
      <w:r w:rsidRPr="00156670">
        <w:rPr>
          <w:rFonts w:cs="Times New Roman"/>
          <w:sz w:val="24"/>
          <w:szCs w:val="24"/>
        </w:rPr>
        <w:t xml:space="preserve">Children </w:t>
      </w:r>
      <w:r w:rsidR="00710C7D" w:rsidRPr="00156670">
        <w:rPr>
          <w:rFonts w:cs="Times New Roman"/>
          <w:sz w:val="24"/>
          <w:szCs w:val="24"/>
        </w:rPr>
        <w:t>may feel</w:t>
      </w:r>
      <w:r w:rsidRPr="00156670">
        <w:rPr>
          <w:rFonts w:cs="Times New Roman"/>
          <w:sz w:val="24"/>
          <w:szCs w:val="24"/>
        </w:rPr>
        <w:t xml:space="preserve"> challenged by the change in routine or </w:t>
      </w:r>
      <w:r w:rsidR="00710C7D" w:rsidRPr="00156670">
        <w:rPr>
          <w:rFonts w:cs="Times New Roman"/>
          <w:sz w:val="24"/>
          <w:szCs w:val="24"/>
        </w:rPr>
        <w:t xml:space="preserve">their </w:t>
      </w:r>
      <w:r w:rsidRPr="00156670">
        <w:rPr>
          <w:rFonts w:cs="Times New Roman"/>
          <w:sz w:val="24"/>
          <w:szCs w:val="24"/>
        </w:rPr>
        <w:t xml:space="preserve">environment </w:t>
      </w:r>
      <w:r w:rsidR="00710C7D" w:rsidRPr="00156670">
        <w:rPr>
          <w:rFonts w:cs="Times New Roman"/>
          <w:sz w:val="24"/>
          <w:szCs w:val="24"/>
        </w:rPr>
        <w:t>as a result of</w:t>
      </w:r>
      <w:r w:rsidRPr="00156670">
        <w:rPr>
          <w:rFonts w:cs="Times New Roman"/>
          <w:sz w:val="24"/>
          <w:szCs w:val="24"/>
        </w:rPr>
        <w:t xml:space="preserve"> COVID-19. The table below includes a list of supports and related resources to consider for preschool</w:t>
      </w:r>
      <w:r w:rsidR="00710C7D" w:rsidRPr="00156670">
        <w:rPr>
          <w:rFonts w:cs="Times New Roman"/>
          <w:sz w:val="24"/>
          <w:szCs w:val="24"/>
        </w:rPr>
        <w:t>-</w:t>
      </w:r>
      <w:r w:rsidRPr="00156670">
        <w:rPr>
          <w:rFonts w:cs="Times New Roman"/>
          <w:sz w:val="24"/>
          <w:szCs w:val="24"/>
        </w:rPr>
        <w:t>aged children. This is not an exhaustive list. Teachers may want to use or highlight the items they would like a parent to use to support their child during this time.</w:t>
      </w:r>
    </w:p>
    <w:tbl>
      <w:tblPr>
        <w:tblStyle w:val="TableGrid"/>
        <w:tblpPr w:leftFromText="180" w:rightFromText="180" w:vertAnchor="text" w:horzAnchor="margin" w:tblpXSpec="center" w:tblpY="406"/>
        <w:tblW w:w="14256" w:type="dxa"/>
        <w:tblLayout w:type="fixed"/>
        <w:tblLook w:val="0620" w:firstRow="1" w:lastRow="0" w:firstColumn="0" w:lastColumn="0" w:noHBand="1" w:noVBand="1"/>
        <w:tblCaption w:val="Preventing and Responding to Challenging Behavior"/>
        <w:tblDescription w:val="Children may feel challenged by the change in routine or their environment as a result of COVID-19. The table below includes a list of supports and related resources to consider for preschool-aged children. This is not an exhaustive list. Teachers may want to use or highlight the items they would like a parent to use to support their child during this time.&#10;"/>
      </w:tblPr>
      <w:tblGrid>
        <w:gridCol w:w="3744"/>
        <w:gridCol w:w="6768"/>
        <w:gridCol w:w="3744"/>
      </w:tblGrid>
      <w:tr w:rsidR="00022F64" w:rsidRPr="00156670" w14:paraId="32A7A2C8" w14:textId="77777777" w:rsidTr="00156670">
        <w:trPr>
          <w:trHeight w:val="20"/>
          <w:tblHeader/>
        </w:trPr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2A2CDB" w14:textId="77777777" w:rsidR="00022F64" w:rsidRPr="00156670" w:rsidRDefault="00022F64" w:rsidP="001566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156670">
              <w:rPr>
                <w:rFonts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07BCAD" w14:textId="77777777" w:rsidR="00022F64" w:rsidRPr="00156670" w:rsidRDefault="00022F64" w:rsidP="001566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156670">
              <w:rPr>
                <w:rFonts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744" w:type="dxa"/>
          </w:tcPr>
          <w:p w14:paraId="26DE2113" w14:textId="77777777" w:rsidR="00022F64" w:rsidRPr="00156670" w:rsidRDefault="00022F64" w:rsidP="0015667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156670">
              <w:rPr>
                <w:rFonts w:cs="Times New Roman"/>
                <w:b/>
                <w:sz w:val="24"/>
                <w:szCs w:val="24"/>
              </w:rPr>
              <w:t>Link</w:t>
            </w:r>
          </w:p>
        </w:tc>
      </w:tr>
      <w:tr w:rsidR="00022F64" w:rsidRPr="00156670" w14:paraId="2BB1F917" w14:textId="77777777" w:rsidTr="00AE7194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1C9411" w14:textId="77777777" w:rsidR="00022F64" w:rsidRPr="00156670" w:rsidRDefault="0059156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Prevention Strategies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693FF8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 xml:space="preserve">This infographic </w:t>
            </w:r>
            <w:r w:rsidR="00AE7194" w:rsidRPr="00156670">
              <w:rPr>
                <w:rFonts w:cs="Times New Roman"/>
                <w:sz w:val="24"/>
                <w:szCs w:val="24"/>
              </w:rPr>
              <w:t xml:space="preserve">from the National Center for Pyramid Model Innovations (NCPMI) </w:t>
            </w:r>
            <w:r w:rsidRPr="00156670">
              <w:rPr>
                <w:rFonts w:cs="Times New Roman"/>
                <w:sz w:val="24"/>
                <w:szCs w:val="24"/>
              </w:rPr>
              <w:t xml:space="preserve">offers an overview of five key things families can do prevent </w:t>
            </w:r>
            <w:r w:rsidR="00B57A82" w:rsidRPr="00156670">
              <w:rPr>
                <w:rFonts w:cs="Times New Roman"/>
                <w:sz w:val="24"/>
                <w:szCs w:val="24"/>
              </w:rPr>
              <w:t xml:space="preserve">or reduce </w:t>
            </w:r>
            <w:r w:rsidRPr="00156670">
              <w:rPr>
                <w:rFonts w:cs="Times New Roman"/>
                <w:sz w:val="24"/>
                <w:szCs w:val="24"/>
              </w:rPr>
              <w:t xml:space="preserve">challenging behavior </w:t>
            </w:r>
            <w:r w:rsidR="00B57A82" w:rsidRPr="00156670">
              <w:rPr>
                <w:rFonts w:cs="Times New Roman"/>
                <w:sz w:val="24"/>
                <w:szCs w:val="24"/>
              </w:rPr>
              <w:t xml:space="preserve">from occurring </w:t>
            </w:r>
            <w:r w:rsidRPr="00156670">
              <w:rPr>
                <w:rFonts w:cs="Times New Roman"/>
                <w:sz w:val="24"/>
                <w:szCs w:val="24"/>
              </w:rPr>
              <w:t>throughout the day.</w:t>
            </w:r>
          </w:p>
        </w:tc>
        <w:tc>
          <w:tcPr>
            <w:tcW w:w="3744" w:type="dxa"/>
            <w:vAlign w:val="center"/>
          </w:tcPr>
          <w:p w14:paraId="5BC7E73B" w14:textId="77777777" w:rsidR="00022F64" w:rsidRPr="002B0060" w:rsidRDefault="002B0060" w:rsidP="002B0060">
            <w:pPr>
              <w:spacing w:after="0"/>
              <w:rPr>
                <w:rStyle w:val="Hyperlin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"https://challengingbehavior.cbcs.usf.edu/Implementation/family.html" \o "web link"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022F64" w:rsidRPr="002B0060">
              <w:rPr>
                <w:rStyle w:val="Hyperlink"/>
                <w:rFonts w:cs="Times New Roman"/>
                <w:sz w:val="24"/>
                <w:szCs w:val="24"/>
              </w:rPr>
              <w:t>Help Us Have a Good Day! Positive Strategies for Families</w:t>
            </w:r>
          </w:p>
          <w:p w14:paraId="1EFEAFFB" w14:textId="77777777" w:rsidR="002B0060" w:rsidRPr="00156670" w:rsidRDefault="002B0060" w:rsidP="002B006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>(under General Resources)</w:t>
            </w:r>
          </w:p>
        </w:tc>
      </w:tr>
      <w:tr w:rsidR="00022F64" w:rsidRPr="00156670" w14:paraId="6878C633" w14:textId="77777777" w:rsidTr="00AE7194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5ADB714" w14:textId="77777777" w:rsidR="00022F64" w:rsidRPr="00156670" w:rsidRDefault="0059156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Prevention Strategies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555E4B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 xml:space="preserve">This collection of tip sheets </w:t>
            </w:r>
            <w:r w:rsidR="00AE7194" w:rsidRPr="00156670">
              <w:rPr>
                <w:rFonts w:cs="Times New Roman"/>
                <w:sz w:val="24"/>
                <w:szCs w:val="24"/>
              </w:rPr>
              <w:t xml:space="preserve">from Vanderbilt University </w:t>
            </w:r>
            <w:r w:rsidRPr="00156670">
              <w:rPr>
                <w:rFonts w:cs="Times New Roman"/>
                <w:sz w:val="24"/>
                <w:szCs w:val="24"/>
              </w:rPr>
              <w:t>provides guidance for families</w:t>
            </w:r>
            <w:r w:rsidR="00591560" w:rsidRPr="00156670">
              <w:rPr>
                <w:rFonts w:cs="Times New Roman"/>
                <w:sz w:val="24"/>
                <w:szCs w:val="24"/>
              </w:rPr>
              <w:t xml:space="preserve"> in preventing or reducing challenging behavior</w:t>
            </w:r>
            <w:r w:rsidRPr="0015667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vAlign w:val="center"/>
          </w:tcPr>
          <w:p w14:paraId="6A0F4FE4" w14:textId="77777777" w:rsidR="00022F64" w:rsidRPr="00156670" w:rsidRDefault="00143CC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7" w:tooltip="web link" w:history="1">
              <w:r w:rsidR="002B0060" w:rsidRPr="002B0060">
                <w:rPr>
                  <w:rStyle w:val="Hyperlink"/>
                  <w:rFonts w:cs="Times New Roman"/>
                  <w:sz w:val="24"/>
                  <w:szCs w:val="24"/>
                </w:rPr>
                <w:t>Tip Sheets for Preventing Challenging Behaviors</w:t>
              </w:r>
            </w:hyperlink>
          </w:p>
        </w:tc>
      </w:tr>
      <w:tr w:rsidR="00022F64" w:rsidRPr="00156670" w14:paraId="49018FED" w14:textId="77777777" w:rsidTr="00AE7194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5893B3" w14:textId="77777777" w:rsidR="00022F64" w:rsidRPr="00156670" w:rsidRDefault="00B57A82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Response Strategies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273FEC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 xml:space="preserve">This infographic </w:t>
            </w:r>
            <w:r w:rsidR="00AE7194" w:rsidRPr="00156670">
              <w:rPr>
                <w:rFonts w:cs="Times New Roman"/>
                <w:sz w:val="24"/>
                <w:szCs w:val="24"/>
              </w:rPr>
              <w:t xml:space="preserve">from NCPMI </w:t>
            </w:r>
            <w:r w:rsidRPr="00156670">
              <w:rPr>
                <w:rFonts w:cs="Times New Roman"/>
                <w:sz w:val="24"/>
                <w:szCs w:val="24"/>
              </w:rPr>
              <w:t>offers an overview of strategies families can use when responding to challenging behaviors.</w:t>
            </w:r>
          </w:p>
        </w:tc>
        <w:tc>
          <w:tcPr>
            <w:tcW w:w="3744" w:type="dxa"/>
            <w:vAlign w:val="center"/>
          </w:tcPr>
          <w:p w14:paraId="15CC315B" w14:textId="77777777" w:rsidR="00022F64" w:rsidRDefault="00143CC0" w:rsidP="00156670">
            <w:pPr>
              <w:spacing w:after="0"/>
              <w:rPr>
                <w:rStyle w:val="Hyperlink"/>
                <w:rFonts w:cs="Times New Roman"/>
                <w:sz w:val="24"/>
                <w:szCs w:val="24"/>
              </w:rPr>
            </w:pPr>
            <w:hyperlink r:id="rId8" w:history="1">
              <w:r w:rsidR="00022F64" w:rsidRPr="00156670">
                <w:rPr>
                  <w:rStyle w:val="Hyperlink"/>
                  <w:rFonts w:cs="Times New Roman"/>
                  <w:sz w:val="24"/>
                  <w:szCs w:val="24"/>
                </w:rPr>
                <w:t>Help Us Stay Calm: Strategies that Help You and Your Child During Challenging Behavior</w:t>
              </w:r>
            </w:hyperlink>
          </w:p>
          <w:p w14:paraId="558E23D5" w14:textId="77777777" w:rsidR="00933133" w:rsidRPr="00933133" w:rsidRDefault="00933133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33133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>(under General Resources)</w:t>
            </w:r>
          </w:p>
        </w:tc>
      </w:tr>
      <w:tr w:rsidR="00022F64" w:rsidRPr="00156670" w14:paraId="1D4F1257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FB4000" w14:textId="77777777" w:rsidR="00022F64" w:rsidRPr="00156670" w:rsidRDefault="00B57A82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Response Strategies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D33616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 xml:space="preserve">This collection of tip sheets </w:t>
            </w:r>
            <w:r w:rsidR="00AE7194" w:rsidRPr="00156670">
              <w:rPr>
                <w:rFonts w:cs="Times New Roman"/>
                <w:sz w:val="24"/>
                <w:szCs w:val="24"/>
              </w:rPr>
              <w:t xml:space="preserve">from Vanderbilt University </w:t>
            </w:r>
            <w:r w:rsidRPr="00156670">
              <w:rPr>
                <w:rFonts w:cs="Times New Roman"/>
                <w:sz w:val="24"/>
                <w:szCs w:val="24"/>
              </w:rPr>
              <w:t>provides greater detail and guidance for families regarding the response strategies featured in the “Help Us Stay Calm” infographic.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13D13F" w14:textId="1874DF5C" w:rsidR="00022F64" w:rsidRPr="00156670" w:rsidRDefault="00143CC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9" w:history="1">
              <w:r w:rsidR="00A95A8B" w:rsidRPr="00A95A8B">
                <w:rPr>
                  <w:rStyle w:val="Hyperlink"/>
                  <w:rFonts w:cs="Times New Roman"/>
                  <w:sz w:val="24"/>
                  <w:szCs w:val="24"/>
                </w:rPr>
                <w:t>Responding to Challenging Behaviors</w:t>
              </w:r>
            </w:hyperlink>
          </w:p>
        </w:tc>
      </w:tr>
      <w:tr w:rsidR="00022F64" w:rsidRPr="00156670" w14:paraId="462E9629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7F4CC6" w14:textId="77777777" w:rsidR="00022F64" w:rsidRPr="00156670" w:rsidRDefault="00AE719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Positive Behavior Supports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B1387A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 xml:space="preserve">Each handout in this collection </w:t>
            </w:r>
            <w:r w:rsidR="00AE7194" w:rsidRPr="00156670">
              <w:rPr>
                <w:rFonts w:cs="Times New Roman"/>
                <w:sz w:val="24"/>
                <w:szCs w:val="24"/>
              </w:rPr>
              <w:t xml:space="preserve">from the Technical Assistance Center for Social Emotional Intervention </w:t>
            </w:r>
            <w:r w:rsidRPr="00156670">
              <w:rPr>
                <w:rFonts w:cs="Times New Roman"/>
                <w:sz w:val="24"/>
                <w:szCs w:val="24"/>
              </w:rPr>
              <w:t>(available in multiple languages) targets a different strategy or skill families can use at home to address behavior, emotions, routines and schedules, and social skills.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D04D35" w14:textId="77777777" w:rsidR="00022F64" w:rsidRPr="00156670" w:rsidRDefault="00143CC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10" w:history="1">
              <w:r w:rsidR="00022F64" w:rsidRPr="00156670">
                <w:rPr>
                  <w:rStyle w:val="Hyperlink"/>
                  <w:rFonts w:cs="Times New Roman"/>
                  <w:sz w:val="24"/>
                  <w:szCs w:val="24"/>
                </w:rPr>
                <w:t>Backpack Connection Series</w:t>
              </w:r>
            </w:hyperlink>
          </w:p>
        </w:tc>
      </w:tr>
      <w:tr w:rsidR="00AE7194" w:rsidRPr="00156670" w14:paraId="2D445919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438DAC" w14:textId="77777777" w:rsidR="00AE7194" w:rsidRPr="00156670" w:rsidRDefault="00B57A82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Behavior Support Plans</w:t>
            </w:r>
            <w:r w:rsidR="00AE7194" w:rsidRPr="0015667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9EACBE" w14:textId="77777777" w:rsidR="00AE7194" w:rsidRPr="00156670" w:rsidRDefault="00AE719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 xml:space="preserve">This website offers a series of short webinars for families explaining the basics of function-based behavior intervention for young children. 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855C3C7" w14:textId="77777777" w:rsidR="00AE7194" w:rsidRPr="00156670" w:rsidRDefault="00143CC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11" w:history="1">
              <w:r w:rsidR="00AE7194" w:rsidRPr="00156670">
                <w:rPr>
                  <w:rStyle w:val="Hyperlink"/>
                  <w:rFonts w:cs="Times New Roman"/>
                  <w:sz w:val="24"/>
                  <w:szCs w:val="24"/>
                </w:rPr>
                <w:t>Family Behavior Support Webinars</w:t>
              </w:r>
            </w:hyperlink>
          </w:p>
        </w:tc>
      </w:tr>
      <w:tr w:rsidR="00022F64" w:rsidRPr="00156670" w14:paraId="44CE1573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1AE994" w14:textId="77777777" w:rsidR="00022F64" w:rsidRPr="00156670" w:rsidRDefault="00591560" w:rsidP="00156670">
            <w:pPr>
              <w:spacing w:after="0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r w:rsidRPr="00156670">
              <w:rPr>
                <w:rFonts w:cs="Times New Roman"/>
                <w:sz w:val="24"/>
                <w:szCs w:val="24"/>
              </w:rPr>
              <w:lastRenderedPageBreak/>
              <w:t>Teaching Social Emotional Skills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7F8FE8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This VCU-ACE  How To video resource discusses helping young children learn to regulate their emotions.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C09983" w14:textId="0D1D09F6" w:rsidR="00022F64" w:rsidRPr="00156670" w:rsidRDefault="00143CC0" w:rsidP="00156670">
            <w:pPr>
              <w:spacing w:after="0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022F64" w:rsidRPr="00156670">
                <w:rPr>
                  <w:rStyle w:val="Hyperlink"/>
                  <w:rFonts w:cs="Times New Roman"/>
                  <w:sz w:val="24"/>
                  <w:szCs w:val="24"/>
                </w:rPr>
                <w:t>Emotional Regulation</w:t>
              </w:r>
            </w:hyperlink>
          </w:p>
        </w:tc>
      </w:tr>
      <w:tr w:rsidR="00022F64" w:rsidRPr="00156670" w14:paraId="6FB97592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19B4F8" w14:textId="77777777" w:rsidR="00022F64" w:rsidRPr="00156670" w:rsidRDefault="0059156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Teaching Social Emotional Skills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405FEA" w14:textId="77777777" w:rsidR="00022F64" w:rsidRPr="00156670" w:rsidRDefault="00AE719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This</w:t>
            </w:r>
            <w:r w:rsidR="00022F64" w:rsidRPr="00156670">
              <w:rPr>
                <w:rFonts w:cs="Times New Roman"/>
                <w:sz w:val="24"/>
                <w:szCs w:val="24"/>
              </w:rPr>
              <w:t xml:space="preserve"> printable flyer for families </w:t>
            </w:r>
            <w:r w:rsidR="00E222B0" w:rsidRPr="00156670">
              <w:rPr>
                <w:rFonts w:cs="Times New Roman"/>
                <w:sz w:val="24"/>
                <w:szCs w:val="24"/>
              </w:rPr>
              <w:t xml:space="preserve">from NCPMI provides </w:t>
            </w:r>
            <w:r w:rsidR="00022F64" w:rsidRPr="00156670">
              <w:rPr>
                <w:rFonts w:cs="Times New Roman"/>
                <w:sz w:val="24"/>
                <w:szCs w:val="24"/>
              </w:rPr>
              <w:t>ideas for activities to teach emotions</w:t>
            </w:r>
            <w:r w:rsidR="00E222B0" w:rsidRPr="0015667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AC7B56" w14:textId="77777777" w:rsidR="00022F64" w:rsidRDefault="00143CC0" w:rsidP="00156670">
            <w:pPr>
              <w:spacing w:after="0"/>
              <w:rPr>
                <w:rStyle w:val="Hyperlink"/>
                <w:rFonts w:cs="Times New Roman"/>
                <w:sz w:val="24"/>
                <w:szCs w:val="24"/>
              </w:rPr>
            </w:pPr>
            <w:hyperlink r:id="rId13">
              <w:r w:rsidR="00022F64" w:rsidRPr="00156670">
                <w:rPr>
                  <w:rStyle w:val="Hyperlink"/>
                  <w:rFonts w:cs="Times New Roman"/>
                  <w:sz w:val="24"/>
                  <w:szCs w:val="24"/>
                </w:rPr>
                <w:t>Teaching Emotions: Activity Ideas to Share with Families</w:t>
              </w:r>
            </w:hyperlink>
          </w:p>
          <w:p w14:paraId="0604583B" w14:textId="77777777" w:rsidR="003A671E" w:rsidRPr="003A671E" w:rsidRDefault="003A671E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A671E">
              <w:rPr>
                <w:rStyle w:val="Hyperlink"/>
                <w:rFonts w:cs="Times New Roman"/>
                <w:color w:val="auto"/>
                <w:sz w:val="24"/>
                <w:szCs w:val="24"/>
                <w:u w:val="none"/>
              </w:rPr>
              <w:t>(under Teaching Social Emotional Skills)</w:t>
            </w:r>
          </w:p>
        </w:tc>
      </w:tr>
      <w:tr w:rsidR="00022F64" w:rsidRPr="00156670" w14:paraId="083E2E3E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E04D56" w14:textId="77777777" w:rsidR="00022F64" w:rsidRPr="00156670" w:rsidRDefault="0059156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Positive Behavior Supports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03BA48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This website features a collection of strategies for families to use during times of change including visual schedules, relaxation strategies and routines, and the use of visual timers.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0E0E0E" w14:textId="77777777" w:rsidR="00022F64" w:rsidRPr="003A671E" w:rsidRDefault="00143CC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14" w:history="1">
              <w:r w:rsidR="00022F64" w:rsidRPr="003A671E">
                <w:rPr>
                  <w:rStyle w:val="Hyperlink"/>
                  <w:rFonts w:cs="Times New Roman"/>
                  <w:sz w:val="24"/>
                  <w:szCs w:val="24"/>
                </w:rPr>
                <w:t>Supporting Children During a Time of Change</w:t>
              </w:r>
            </w:hyperlink>
          </w:p>
        </w:tc>
      </w:tr>
      <w:tr w:rsidR="00022F64" w:rsidRPr="00156670" w14:paraId="04E03927" w14:textId="77777777" w:rsidTr="00E222B0"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80BD70" w14:textId="77777777" w:rsidR="00022F64" w:rsidRPr="00156670" w:rsidRDefault="0059156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Positive Behavior Supports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F06560" w14:textId="77777777" w:rsidR="00022F64" w:rsidRPr="00156670" w:rsidRDefault="00022F64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156670">
              <w:rPr>
                <w:rFonts w:cs="Times New Roman"/>
                <w:sz w:val="24"/>
                <w:szCs w:val="24"/>
              </w:rPr>
              <w:t>This infographic</w:t>
            </w:r>
            <w:r w:rsidR="00E222B0" w:rsidRPr="00156670">
              <w:rPr>
                <w:rFonts w:cs="Times New Roman"/>
                <w:sz w:val="24"/>
                <w:szCs w:val="24"/>
              </w:rPr>
              <w:t xml:space="preserve"> from NCPMI</w:t>
            </w:r>
            <w:r w:rsidRPr="00156670">
              <w:rPr>
                <w:rFonts w:cs="Times New Roman"/>
                <w:sz w:val="24"/>
                <w:szCs w:val="24"/>
              </w:rPr>
              <w:t xml:space="preserve"> provides seven tips and supporting resources for parents to use with children as they adjust to changes in daily routine and stressors at home.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6DFF19" w14:textId="77777777" w:rsidR="00022F64" w:rsidRPr="003A671E" w:rsidRDefault="00143CC0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15" w:history="1">
              <w:r w:rsidR="00022F64" w:rsidRPr="003A671E">
                <w:rPr>
                  <w:rStyle w:val="Hyperlink"/>
                  <w:rFonts w:cs="Times New Roman"/>
                  <w:sz w:val="24"/>
                  <w:szCs w:val="24"/>
                </w:rPr>
                <w:t>Tips for Helping Your Child During the Pandemic</w:t>
              </w:r>
            </w:hyperlink>
          </w:p>
        </w:tc>
      </w:tr>
      <w:tr w:rsidR="00022F64" w:rsidRPr="00156670" w14:paraId="71C20DB7" w14:textId="77777777" w:rsidTr="00E222B0">
        <w:trPr>
          <w:trHeight w:val="329"/>
        </w:trPr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FD4331" w14:textId="77777777" w:rsidR="00022F64" w:rsidRPr="00156670" w:rsidRDefault="00E222B0" w:rsidP="0015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4"/>
                <w:szCs w:val="24"/>
                <w:highlight w:val="yellow"/>
              </w:rPr>
            </w:pPr>
            <w:r w:rsidRPr="00156670">
              <w:rPr>
                <w:rFonts w:cs="Times New Roman"/>
                <w:sz w:val="24"/>
                <w:szCs w:val="24"/>
              </w:rPr>
              <w:t>Positive Reinforcement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7078738" w14:textId="77777777" w:rsidR="00022F64" w:rsidRPr="00156670" w:rsidRDefault="00022F64" w:rsidP="001566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56670">
              <w:rPr>
                <w:rFonts w:eastAsiaTheme="minorHAnsi"/>
                <w:sz w:val="24"/>
                <w:szCs w:val="24"/>
              </w:rPr>
              <w:t>Th</w:t>
            </w:r>
            <w:r w:rsidR="00E222B0" w:rsidRPr="00156670">
              <w:rPr>
                <w:rFonts w:eastAsiaTheme="minorHAnsi"/>
                <w:sz w:val="24"/>
                <w:szCs w:val="24"/>
              </w:rPr>
              <w:t>is</w:t>
            </w:r>
            <w:r w:rsidRPr="00156670">
              <w:rPr>
                <w:rFonts w:eastAsiaTheme="minorHAnsi"/>
                <w:sz w:val="24"/>
                <w:szCs w:val="24"/>
              </w:rPr>
              <w:t xml:space="preserve"> </w:t>
            </w:r>
            <w:r w:rsidR="00E222B0" w:rsidRPr="00156670">
              <w:rPr>
                <w:rFonts w:eastAsiaTheme="minorHAnsi"/>
                <w:sz w:val="24"/>
                <w:szCs w:val="24"/>
              </w:rPr>
              <w:t>VCU-ACE</w:t>
            </w:r>
            <w:r w:rsidRPr="00156670">
              <w:rPr>
                <w:rFonts w:eastAsiaTheme="minorHAnsi"/>
                <w:sz w:val="24"/>
                <w:szCs w:val="24"/>
              </w:rPr>
              <w:t xml:space="preserve"> </w:t>
            </w:r>
            <w:r w:rsidR="00E222B0" w:rsidRPr="00156670">
              <w:rPr>
                <w:rFonts w:eastAsiaTheme="minorHAnsi"/>
                <w:sz w:val="24"/>
                <w:szCs w:val="24"/>
              </w:rPr>
              <w:t>How To video provides an overview of how to provide reinforcement to young children.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DB2FB6" w14:textId="77777777" w:rsidR="00022F64" w:rsidRPr="003A671E" w:rsidRDefault="00143CC0" w:rsidP="001566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16">
              <w:r w:rsidR="00022F64" w:rsidRPr="003A671E">
                <w:rPr>
                  <w:rStyle w:val="Hyperlink"/>
                  <w:rFonts w:eastAsiaTheme="minorHAnsi"/>
                  <w:sz w:val="24"/>
                  <w:szCs w:val="24"/>
                </w:rPr>
                <w:t>How To: Reinforcement</w:t>
              </w:r>
            </w:hyperlink>
          </w:p>
        </w:tc>
      </w:tr>
      <w:tr w:rsidR="00022F64" w:rsidRPr="00156670" w14:paraId="0384C739" w14:textId="77777777" w:rsidTr="003A671E">
        <w:trPr>
          <w:trHeight w:val="607"/>
        </w:trPr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C9512F4" w14:textId="77777777" w:rsidR="00022F64" w:rsidRPr="00156670" w:rsidRDefault="00E222B0" w:rsidP="00156670">
            <w:pPr>
              <w:spacing w:after="0"/>
              <w:rPr>
                <w:rFonts w:cs="Times New Roman"/>
                <w:sz w:val="24"/>
                <w:szCs w:val="24"/>
                <w:highlight w:val="yellow"/>
              </w:rPr>
            </w:pPr>
            <w:r w:rsidRPr="00156670">
              <w:rPr>
                <w:rFonts w:cs="Times New Roman"/>
                <w:sz w:val="24"/>
                <w:szCs w:val="24"/>
              </w:rPr>
              <w:t>Positive Reinforcement</w:t>
            </w: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04DCA7" w14:textId="77777777" w:rsidR="00022F64" w:rsidRPr="00156670" w:rsidRDefault="00E222B0" w:rsidP="001566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highlight w:val="white"/>
              </w:rPr>
            </w:pPr>
            <w:r w:rsidRPr="00156670">
              <w:rPr>
                <w:rFonts w:eastAsiaTheme="minorHAnsi"/>
                <w:sz w:val="24"/>
                <w:szCs w:val="24"/>
              </w:rPr>
              <w:t>This VCU-ACE video resource provides families with information about what reinforcement is and how it can be used to support and motivate a child.</w:t>
            </w: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91CD7B" w14:textId="77777777" w:rsidR="00022F64" w:rsidRPr="003A671E" w:rsidRDefault="00143CC0" w:rsidP="001566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Theme="minorHAnsi"/>
                <w:color w:val="0000FF"/>
                <w:sz w:val="24"/>
                <w:szCs w:val="24"/>
                <w:u w:val="single"/>
              </w:rPr>
            </w:pPr>
            <w:hyperlink r:id="rId17">
              <w:r w:rsidR="00022F64" w:rsidRPr="003A671E">
                <w:rPr>
                  <w:rStyle w:val="Hyperlink"/>
                  <w:rFonts w:eastAsiaTheme="minorHAnsi"/>
                  <w:sz w:val="24"/>
                  <w:szCs w:val="24"/>
                </w:rPr>
                <w:t>Autism101 Parenting: Reinforcement</w:t>
              </w:r>
            </w:hyperlink>
          </w:p>
        </w:tc>
      </w:tr>
      <w:tr w:rsidR="00EE5E33" w:rsidRPr="00156670" w14:paraId="59C497FD" w14:textId="77777777" w:rsidTr="003A671E">
        <w:trPr>
          <w:trHeight w:val="607"/>
        </w:trPr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D23325" w14:textId="77777777" w:rsidR="00EE5E33" w:rsidRPr="00EE5E33" w:rsidRDefault="00EE5E33" w:rsidP="00EE5E33">
            <w:pPr>
              <w:pStyle w:val="NormalWeb"/>
              <w:spacing w:line="270" w:lineRule="atLeast"/>
              <w:jc w:val="center"/>
              <w:textAlignment w:val="baseline"/>
              <w:rPr>
                <w:bCs/>
              </w:rPr>
            </w:pPr>
            <w:r w:rsidRPr="00EE5E33">
              <w:rPr>
                <w:bCs/>
              </w:rPr>
              <w:t>Trauma-informed Care in the Classroom: Resources to Address Challenging Behaviors</w:t>
            </w:r>
          </w:p>
          <w:p w14:paraId="51A15249" w14:textId="77777777" w:rsidR="00EE5E33" w:rsidRPr="00EE5E33" w:rsidRDefault="00EE5E33" w:rsidP="0015667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7332BAF" w14:textId="53502A18" w:rsidR="00EE5E33" w:rsidRPr="00EE5E33" w:rsidRDefault="00EE5E33" w:rsidP="00EE5E33">
            <w:pPr>
              <w:pStyle w:val="NormalWeb"/>
              <w:spacing w:line="270" w:lineRule="atLeast"/>
              <w:textAlignment w:val="baseline"/>
            </w:pPr>
            <w:r>
              <w:t xml:space="preserve">Videos from Head Start regarding </w:t>
            </w:r>
            <w:bookmarkStart w:id="0" w:name="_GoBack"/>
            <w:bookmarkEnd w:id="0"/>
            <w:r w:rsidRPr="00EE5E33">
              <w:t>addressing challenging behaviors and how Head Start programs can help children, families, and staff.</w:t>
            </w:r>
          </w:p>
          <w:p w14:paraId="34DE9D5A" w14:textId="77777777" w:rsidR="00EE5E33" w:rsidRPr="00EE5E33" w:rsidRDefault="00EE5E33" w:rsidP="001566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44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2165A2" w14:textId="77777777" w:rsidR="00EE5E33" w:rsidRPr="00EE5E33" w:rsidRDefault="00EE5E33" w:rsidP="00EE5E33">
            <w:pPr>
              <w:spacing w:before="100" w:beforeAutospacing="1" w:after="100" w:afterAutospacing="1" w:line="270" w:lineRule="atLeast"/>
              <w:textAlignment w:val="baseline"/>
              <w:rPr>
                <w:rFonts w:cs="Times New Roman"/>
                <w:b/>
                <w:color w:val="333333"/>
                <w:sz w:val="24"/>
                <w:szCs w:val="24"/>
              </w:rPr>
            </w:pPr>
            <w:hyperlink r:id="rId18" w:tgtFrame="_blank" w:history="1">
              <w:r w:rsidRPr="00EE5E33">
                <w:rPr>
                  <w:rStyle w:val="Strong"/>
                  <w:rFonts w:cs="Times New Roman"/>
                  <w:b w:val="0"/>
                  <w:color w:val="0000FF"/>
                  <w:sz w:val="24"/>
                  <w:szCs w:val="24"/>
                  <w:u w:val="single"/>
                </w:rPr>
                <w:t>Behavior Has Meaning</w:t>
              </w:r>
            </w:hyperlink>
          </w:p>
          <w:p w14:paraId="1C78019D" w14:textId="77777777" w:rsidR="00EE5E33" w:rsidRPr="00EE5E33" w:rsidRDefault="00EE5E33" w:rsidP="00EE5E33">
            <w:pPr>
              <w:spacing w:before="100" w:beforeAutospacing="1" w:after="100" w:afterAutospacing="1" w:line="270" w:lineRule="atLeast"/>
              <w:textAlignment w:val="baseline"/>
              <w:rPr>
                <w:rFonts w:cs="Times New Roman"/>
                <w:b/>
                <w:color w:val="333333"/>
                <w:sz w:val="24"/>
                <w:szCs w:val="24"/>
              </w:rPr>
            </w:pPr>
            <w:hyperlink r:id="rId19" w:tgtFrame="_blank" w:history="1">
              <w:r w:rsidRPr="00EE5E33">
                <w:rPr>
                  <w:rStyle w:val="Strong"/>
                  <w:rFonts w:cs="Times New Roman"/>
                  <w:b w:val="0"/>
                  <w:color w:val="0000FF"/>
                  <w:sz w:val="24"/>
                  <w:szCs w:val="24"/>
                  <w:u w:val="single"/>
                </w:rPr>
                <w:t>Fostering Connections</w:t>
              </w:r>
            </w:hyperlink>
          </w:p>
          <w:p w14:paraId="0AFAC155" w14:textId="77777777" w:rsidR="00EE5E33" w:rsidRPr="00EE5E33" w:rsidRDefault="00EE5E33" w:rsidP="00EE5E33">
            <w:pPr>
              <w:spacing w:before="100" w:beforeAutospacing="1" w:after="100" w:afterAutospacing="1" w:line="270" w:lineRule="atLeast"/>
              <w:textAlignment w:val="baseline"/>
              <w:rPr>
                <w:rFonts w:cs="Times New Roman"/>
                <w:b/>
                <w:color w:val="333333"/>
                <w:sz w:val="24"/>
                <w:szCs w:val="24"/>
              </w:rPr>
            </w:pPr>
            <w:hyperlink r:id="rId20" w:tgtFrame="_blank" w:history="1">
              <w:r w:rsidRPr="00EE5E33">
                <w:rPr>
                  <w:rStyle w:val="Strong"/>
                  <w:rFonts w:cs="Times New Roman"/>
                  <w:b w:val="0"/>
                  <w:color w:val="0000FF"/>
                  <w:sz w:val="24"/>
                  <w:szCs w:val="24"/>
                  <w:u w:val="single"/>
                </w:rPr>
                <w:t>Problem-Solving in the Moment</w:t>
              </w:r>
            </w:hyperlink>
          </w:p>
          <w:p w14:paraId="79C0DD6F" w14:textId="77777777" w:rsidR="00EE5E33" w:rsidRPr="00EE5E33" w:rsidRDefault="00EE5E33" w:rsidP="00EE5E33">
            <w:pPr>
              <w:spacing w:before="100" w:beforeAutospacing="1" w:after="100" w:afterAutospacing="1" w:line="270" w:lineRule="atLeast"/>
              <w:textAlignment w:val="baseline"/>
              <w:rPr>
                <w:rFonts w:cs="Times New Roman"/>
                <w:b/>
                <w:color w:val="333333"/>
                <w:sz w:val="24"/>
                <w:szCs w:val="24"/>
              </w:rPr>
            </w:pPr>
            <w:hyperlink r:id="rId21" w:tgtFrame="_blank" w:history="1">
              <w:r w:rsidRPr="00EE5E33">
                <w:rPr>
                  <w:rStyle w:val="Strong"/>
                  <w:rFonts w:cs="Times New Roman"/>
                  <w:b w:val="0"/>
                  <w:color w:val="0000FF"/>
                  <w:sz w:val="24"/>
                  <w:szCs w:val="24"/>
                  <w:u w:val="single"/>
                </w:rPr>
                <w:t>Redirecting Behavior</w:t>
              </w:r>
            </w:hyperlink>
          </w:p>
          <w:p w14:paraId="36629000" w14:textId="77777777" w:rsidR="00EE5E33" w:rsidRPr="00EE5E33" w:rsidRDefault="00EE5E33" w:rsidP="00EE5E33">
            <w:pPr>
              <w:spacing w:before="100" w:beforeAutospacing="1" w:after="100" w:afterAutospacing="1" w:line="270" w:lineRule="atLeast"/>
              <w:textAlignment w:val="baseline"/>
              <w:rPr>
                <w:rFonts w:cs="Times New Roman"/>
                <w:b/>
                <w:color w:val="333333"/>
                <w:sz w:val="24"/>
                <w:szCs w:val="24"/>
              </w:rPr>
            </w:pPr>
            <w:hyperlink r:id="rId22" w:tgtFrame="_blank" w:history="1">
              <w:r w:rsidRPr="00EE5E33">
                <w:rPr>
                  <w:rStyle w:val="Strong"/>
                  <w:rFonts w:cs="Times New Roman"/>
                  <w:b w:val="0"/>
                  <w:color w:val="0000FF"/>
                  <w:sz w:val="24"/>
                  <w:szCs w:val="24"/>
                  <w:u w:val="single"/>
                </w:rPr>
                <w:t>Stating Behavioral Expectations</w:t>
              </w:r>
            </w:hyperlink>
          </w:p>
          <w:p w14:paraId="5B474F93" w14:textId="4030DE39" w:rsidR="00EE5E33" w:rsidRPr="00EE5E33" w:rsidRDefault="00EE5E33" w:rsidP="00EE5E3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hyperlink r:id="rId23" w:tgtFrame="_blank" w:history="1">
              <w:r w:rsidRPr="00EE5E33">
                <w:rPr>
                  <w:rStyle w:val="Strong"/>
                  <w:b w:val="0"/>
                  <w:color w:val="0000FF"/>
                  <w:sz w:val="24"/>
                  <w:szCs w:val="24"/>
                  <w:u w:val="single"/>
                </w:rPr>
                <w:t>Highly Individualized Practices Series</w:t>
              </w:r>
            </w:hyperlink>
          </w:p>
        </w:tc>
      </w:tr>
    </w:tbl>
    <w:p w14:paraId="17DB7987" w14:textId="77777777" w:rsidR="009635EE" w:rsidRPr="00156670" w:rsidRDefault="009635EE" w:rsidP="00156670">
      <w:pPr>
        <w:rPr>
          <w:rFonts w:cs="Times New Roman"/>
          <w:sz w:val="24"/>
          <w:szCs w:val="24"/>
        </w:rPr>
      </w:pPr>
    </w:p>
    <w:sectPr w:rsidR="009635EE" w:rsidRPr="00156670" w:rsidSect="009461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E398" w14:textId="77777777" w:rsidR="00143CC0" w:rsidRDefault="00143CC0" w:rsidP="00D90262">
      <w:pPr>
        <w:spacing w:after="0" w:line="240" w:lineRule="auto"/>
      </w:pPr>
      <w:r>
        <w:separator/>
      </w:r>
    </w:p>
  </w:endnote>
  <w:endnote w:type="continuationSeparator" w:id="0">
    <w:p w14:paraId="5F16F29E" w14:textId="77777777" w:rsidR="00143CC0" w:rsidRDefault="00143CC0" w:rsidP="00D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C843" w14:textId="77777777" w:rsidR="00143CC0" w:rsidRDefault="00143CC0" w:rsidP="00D90262">
      <w:pPr>
        <w:spacing w:after="0" w:line="240" w:lineRule="auto"/>
      </w:pPr>
      <w:r>
        <w:separator/>
      </w:r>
    </w:p>
  </w:footnote>
  <w:footnote w:type="continuationSeparator" w:id="0">
    <w:p w14:paraId="450A69EC" w14:textId="77777777" w:rsidR="00143CC0" w:rsidRDefault="00143CC0" w:rsidP="00D9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27"/>
    <w:multiLevelType w:val="hybridMultilevel"/>
    <w:tmpl w:val="4652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7E0D"/>
    <w:multiLevelType w:val="multilevel"/>
    <w:tmpl w:val="363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7"/>
    <w:rsid w:val="00022F64"/>
    <w:rsid w:val="0003611E"/>
    <w:rsid w:val="000A0129"/>
    <w:rsid w:val="000A2F7A"/>
    <w:rsid w:val="000B7AE1"/>
    <w:rsid w:val="000C29AE"/>
    <w:rsid w:val="000D6F16"/>
    <w:rsid w:val="000E2862"/>
    <w:rsid w:val="00110DB1"/>
    <w:rsid w:val="00143CC0"/>
    <w:rsid w:val="00156670"/>
    <w:rsid w:val="0015781C"/>
    <w:rsid w:val="00162CB8"/>
    <w:rsid w:val="00177299"/>
    <w:rsid w:val="00194411"/>
    <w:rsid w:val="001B1E43"/>
    <w:rsid w:val="001D5992"/>
    <w:rsid w:val="002366F0"/>
    <w:rsid w:val="002649C2"/>
    <w:rsid w:val="002B0060"/>
    <w:rsid w:val="002C44B9"/>
    <w:rsid w:val="003431D1"/>
    <w:rsid w:val="003652FF"/>
    <w:rsid w:val="003800EA"/>
    <w:rsid w:val="003868AB"/>
    <w:rsid w:val="003A671E"/>
    <w:rsid w:val="003B0868"/>
    <w:rsid w:val="003B1FD5"/>
    <w:rsid w:val="003D1CE7"/>
    <w:rsid w:val="004145AB"/>
    <w:rsid w:val="00443DB5"/>
    <w:rsid w:val="004442B3"/>
    <w:rsid w:val="00452854"/>
    <w:rsid w:val="004F0BFA"/>
    <w:rsid w:val="005131F0"/>
    <w:rsid w:val="0052100C"/>
    <w:rsid w:val="00521AA7"/>
    <w:rsid w:val="00524CD3"/>
    <w:rsid w:val="00591560"/>
    <w:rsid w:val="005C1716"/>
    <w:rsid w:val="005E441A"/>
    <w:rsid w:val="00610FDF"/>
    <w:rsid w:val="006542F4"/>
    <w:rsid w:val="006B5EA7"/>
    <w:rsid w:val="006C2AF6"/>
    <w:rsid w:val="006F1810"/>
    <w:rsid w:val="006F2BD3"/>
    <w:rsid w:val="00710C7D"/>
    <w:rsid w:val="00733473"/>
    <w:rsid w:val="00740E00"/>
    <w:rsid w:val="00790A1A"/>
    <w:rsid w:val="007C54CF"/>
    <w:rsid w:val="007E4DC7"/>
    <w:rsid w:val="007E7B66"/>
    <w:rsid w:val="0080009D"/>
    <w:rsid w:val="00807297"/>
    <w:rsid w:val="008227E7"/>
    <w:rsid w:val="008616F3"/>
    <w:rsid w:val="0087790F"/>
    <w:rsid w:val="00880EF9"/>
    <w:rsid w:val="008A3904"/>
    <w:rsid w:val="00933133"/>
    <w:rsid w:val="00946141"/>
    <w:rsid w:val="00947D11"/>
    <w:rsid w:val="009635EE"/>
    <w:rsid w:val="009A55A2"/>
    <w:rsid w:val="009B4E3A"/>
    <w:rsid w:val="009C45AB"/>
    <w:rsid w:val="00A24FF4"/>
    <w:rsid w:val="00A35D6B"/>
    <w:rsid w:val="00A47457"/>
    <w:rsid w:val="00A5743E"/>
    <w:rsid w:val="00A95A8B"/>
    <w:rsid w:val="00AB681E"/>
    <w:rsid w:val="00AE7194"/>
    <w:rsid w:val="00B02A8E"/>
    <w:rsid w:val="00B2749D"/>
    <w:rsid w:val="00B30571"/>
    <w:rsid w:val="00B57A82"/>
    <w:rsid w:val="00B94E9C"/>
    <w:rsid w:val="00BA573F"/>
    <w:rsid w:val="00C17034"/>
    <w:rsid w:val="00CB7186"/>
    <w:rsid w:val="00CB7386"/>
    <w:rsid w:val="00D8024D"/>
    <w:rsid w:val="00D879CA"/>
    <w:rsid w:val="00D90262"/>
    <w:rsid w:val="00DB5268"/>
    <w:rsid w:val="00DB68FA"/>
    <w:rsid w:val="00DE6AF4"/>
    <w:rsid w:val="00E16B1E"/>
    <w:rsid w:val="00E222B0"/>
    <w:rsid w:val="00E2408A"/>
    <w:rsid w:val="00E429DA"/>
    <w:rsid w:val="00E4393D"/>
    <w:rsid w:val="00E644C5"/>
    <w:rsid w:val="00EA4CE7"/>
    <w:rsid w:val="00EB6161"/>
    <w:rsid w:val="00ED1BC4"/>
    <w:rsid w:val="00ED539E"/>
    <w:rsid w:val="00EE1B19"/>
    <w:rsid w:val="00EE5E33"/>
    <w:rsid w:val="00F41803"/>
    <w:rsid w:val="00F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AD78"/>
  <w15:chartTrackingRefBased/>
  <w15:docId w15:val="{39B7ECF8-947B-46E9-A739-1C9A6A8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3A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457"/>
    <w:rPr>
      <w:color w:val="0000FF"/>
      <w:u w:val="single"/>
    </w:rPr>
  </w:style>
  <w:style w:type="table" w:styleId="TableGrid">
    <w:name w:val="Table Grid"/>
    <w:basedOn w:val="TableNormal"/>
    <w:uiPriority w:val="39"/>
    <w:rsid w:val="00A4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6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0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62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B02A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43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7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A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6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1">
    <w:name w:val="Normal1"/>
    <w:rsid w:val="009635EE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3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3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3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E5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lengingbehavior.cbcs.usf.edu/Implementation/family.html" TargetMode="External"/><Relationship Id="rId13" Type="http://schemas.openxmlformats.org/officeDocument/2006/relationships/hyperlink" Target="https://challengingbehavior.cbcs.usf.edu/Implementation/family.html" TargetMode="External"/><Relationship Id="rId18" Type="http://schemas.openxmlformats.org/officeDocument/2006/relationships/hyperlink" Target="https://secure-web.cisco.com/1ScC1BHihW_GH0B6rIB2tQOSN7REgG6YdsZng-xOk6oT7j1L1KyYjRd1KuucGZV16Zd6UVrhmMhSMIB78kOudVZRFHfOG3Fb5vkIAp5XStoBWpXPP-otdV-MsmAGbPZJQ2G8c4gfiz40jPeP4KOMCQewMiPr3kzZGAbGkkvCwpZbGKtsyh2WsxE1NfriIa_B8jUYxp-1BpfUEucUB9s6iGP8CfexG6XWncvvwQTyudeeVjcGfTYNOTYgkKsc6rIGuOxDG865j4fcah4cabjztHjGmNHSY-bMu4VaWgjCR0c1zEoMJG_rW2wzDP4l4EsErwKUxaWXLH7_FcO3uSa9KLLgvkEkDUdf1Urw6ymQoBGDjDzSPaOopLSsPd9txBAV5BD0MmQtPzjVtBfb8NkX530WnrYtdoi63xV-VUvBC9L26kcxwqazt2B_-8teJtyF_VqJqtetnY_4nl0rin8X2Jg/https%3A%2F%2Fhsicc.cmail19.com%2Ft%2Fj-l-qykcjk-ydijdhuytl-k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-web.cisco.com/1gYHXt4OCcPf1XQb_QaznVVyt0PCN1nbtEZXL1w0-b0bjcTCbJU124G_RfjNr51gS92mzgIdDGAoApcm22V_iJWm4lXO9zQ_dA72I1yc_51Hako3ZO8XzbOmBfEU1nZJy9nusrL9h7G_kBdD1gLy89g3oNAYBmpwzQsADqoFtydZqj5NywsAaWqNf3YvA9iVwkuAGBv_Fm6URebVYZnpq9SX9sT3RxVvgyhup0S6fRdHPTnR1n6oBRN3RWJ76ayRQugSlXmXHv5gnLz-1cWsTIJa7l7FmFeJSJGqJdJw8j6vMlnqXmj2gb84Q6L0LGdaTodFx_LCuabOHgBB8foK1ocv2qsw2KR5QK0huxhxxy4c3ZSk_MAe7YvLf-0eThjRxHnqd07SGx8vjCdo1umTwtNQ0gjTSGJn9-goTUlI8HYxe5MVnDTDTP7XpKDLsgOZ8NVG7fn0AxIpjcuIk9PRQiQ/https%3A%2F%2Fhsicc.cmail19.com%2Ft%2Fj-l-qykcjk-ydijdhuytl-a%2F" TargetMode="External"/><Relationship Id="rId7" Type="http://schemas.openxmlformats.org/officeDocument/2006/relationships/hyperlink" Target="http://fbs.vkcsites.org/document-library/prevent-strategies/prevent-strategies-document-library/" TargetMode="External"/><Relationship Id="rId12" Type="http://schemas.openxmlformats.org/officeDocument/2006/relationships/hyperlink" Target="https://vcuautismcenter.org/te/how_to/simpleVideo.cfm?video=29" TargetMode="External"/><Relationship Id="rId17" Type="http://schemas.openxmlformats.org/officeDocument/2006/relationships/hyperlink" Target="https://youtu.be/WcjiNaii_h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cuautismcenter.org/te/how_to/simpleVideo.cfm?video=31" TargetMode="External"/><Relationship Id="rId20" Type="http://schemas.openxmlformats.org/officeDocument/2006/relationships/hyperlink" Target="https://secure-web.cisco.com/1vvphzsJ6bwSH0skvNwesktsetwewJTvLjLm4dbR4WKRGpx7ZaNbxX6Ds8KZ29KZUZBjR8kOPa_4w-fkH7I0VUeEJ88Z_LG6kk9_DvzlLtkMonlgKY124EGWHxy9fCVNrHHP5DvEYIy53luFDOPNGac2IFQywC9mUBwIMP8gauBQSKTEvUYAZxvMJvn-vLVO2nASWU00za0UQajkoM9CxtYz4tw5-GHjX-Cs6UZqvJzzONk2a5IOvEDMS-HXz2fQ1WlCIOiLj1XhQNaY04pFn_rQ9EeAnK6RojtHls8XXiphRh7SZa88AfUQxWRu1CfZTlngaiYE1TWCafH9K0B52IOR65umb_z68qfkLvDUfVX-hwLmx8L_YytwqIOUWAwCtY8zRAOQZfGl46_66Ty4AX6D00kzuH1Vj53IOut4hmnwWO4beZ9CFFdM6j2AUY_KzHbsDhVG3c0X0jvGQLYqapg/https%3A%2F%2Fhsicc.cmail19.com%2Ft%2Fj-l-qykcjk-ydijdhuytl-c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bs.vkcsites.org/webina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hallengingbehavior.cbcs.usf.edu/emergency/index.html" TargetMode="External"/><Relationship Id="rId23" Type="http://schemas.openxmlformats.org/officeDocument/2006/relationships/hyperlink" Target="https://secure-web.cisco.com/1j3SD5K_R9_ykNGEEUaCPNZkJ5LJf00Hj6xCEdof-D3mp4Acd_rKod5U99HWGfsYUHJFxC40zTlJzynAj1LGk_O24IxA7LRalZqF4DGmKK12zBIkXmxjtB41jrPXUBkHuNsMDZI3wlNLkZFQva-N6dPMaLElBmPIN-QYF_Fcnp5Ln04_Yj5LCfjaNxYqM3KXVx1rw9-FH3sxQELMeEREIumrPeAPKE9_tL3QmoKTk4Xbnuvw3OQ7MPlxUbsHqRqtYQOZM_U38_DJSPIQ9uAm0p0ugPHBq0IeGj89TuITrmceXZjzCdqeTIc6dc2Zs6em-C5jm-r3SwHWgvAbRX_9z8MN4Y-GvgJlR0VQ9qZSqKarwown8HMVTOLLT4fmPqyt3HF4WnOEpwYrij44uodn9QITZLhc_7vT5l0EmVKBfRpPw7SSgjjVK3GI-xV3n8nEvQIMUpXSe0d8YdHf52AxDmA/https%3A%2F%2Fhsicc.cmail19.com%2Ft%2Fj-l-qykcjk-ydijdhuytl-e%2F" TargetMode="External"/><Relationship Id="rId10" Type="http://schemas.openxmlformats.org/officeDocument/2006/relationships/hyperlink" Target="https://www.pyramidmodel.org/resource/backpack-connection-series/" TargetMode="External"/><Relationship Id="rId19" Type="http://schemas.openxmlformats.org/officeDocument/2006/relationships/hyperlink" Target="https://secure-web.cisco.com/1rSmjh0m7wa1CPNj_Nl3fbqyZmrX1oi1C2QJDmFtH2wrFEYSEAJ6MB8zNrIpgLnkyfnBzCI86z2Bm5OmMqUd6iwrnhvQvbbHFT3R9XmEQYMhXHRYuxN8rzS1rLn1VbVkm1B14e9zD0Z2RxkJcCRwF3VbYWQ3Rv_gTZSQi8nIo_rJBdx3w_DlWL1Z5GCzHAUnpGJ5rTqbkFvXhFfigulMTlXlFH9AypN7HSJz7mQNRPCtpE5DAbP8yrtMTjn4MQShlQK7fNVJXM0XTWt2fb-qs3NGZ21dpC6RqFpMU--dAlNWK-Uf-B-X-z92fjfAODxka6jYBQOimZmw8INVECZFthrprKTqx_qZDh4nJnQDwch4GyyBjX0ydN-Hu-eAhvlpK8SOrKD2I_4sFXkMZ9dBDGdC-PvI2vLdbkSkmbJiFQ5jZHqyRkRlcRIY_-C00YJDCadBqQuANY9jrGUZY9SX_bQ/https%3A%2F%2Fhsicc.cmail19.com%2Ft%2Fj-l-qykcjk-ydijdhuytl-o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s.vkcsites.org/responding-to-challenging-behavior/" TargetMode="External"/><Relationship Id="rId14" Type="http://schemas.openxmlformats.org/officeDocument/2006/relationships/hyperlink" Target="https://teacch.com/resources/teacch-tips/" TargetMode="External"/><Relationship Id="rId22" Type="http://schemas.openxmlformats.org/officeDocument/2006/relationships/hyperlink" Target="https://secure-web.cisco.com/1AW7Pw37LiS7FOBOZTnHvT1Le5rOcaF1b_tsFD0_n-1loHM5e28nZzrohWMRx_Q9d4bLjZ4_TcZrfj7H7PfHYjopHRLQFYd6VZF24HmCj7MTmUPTM38a74pFeKpeWgOAR7FXt-qbhngpq2Z9PHOlvEe-dv9fGLBqbCA9J6VI_FROKBNnOAfxw_ioEWn3nTePMGvpYtd45RT-4kjaMBWWjRUd8N8BWIu404KRB8cPBc14OiJ5JuuqhsC5sbtlDZD6234tizO_q-w9J3-Sa4OeXgVArXKkc-5er__MplXsg5_zOhFv801CrfdD3DSBTCJrq1m_0ZqrQoBkFXDXJXYUnNrC0aN5vppM3SL2dJ2Zj6jW2v8RcSs0rvaRM-xXIBDHuRuHY3Ru9RN8JE8fL9_FevusCBqOYWa6YU64s47PVudMcawFzQfdvvEhpAoZANWCQRRT2-Wng-TzDYDNejeV-9g/https%3A%2F%2Fhsicc.cmail19.com%2Ft%2Fj-l-qykcjk-ydijdhuytl-z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Dawn (DOE)</dc:creator>
  <cp:keywords/>
  <dc:description/>
  <cp:lastModifiedBy>Jacqueline Kilkeary</cp:lastModifiedBy>
  <cp:revision>12</cp:revision>
  <dcterms:created xsi:type="dcterms:W3CDTF">2020-04-16T23:14:00Z</dcterms:created>
  <dcterms:modified xsi:type="dcterms:W3CDTF">2020-04-20T18:43:00Z</dcterms:modified>
</cp:coreProperties>
</file>